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FD38981" w14:textId="77777777" w:rsidR="00011FD9" w:rsidRDefault="00B97A9F">
      <w:pPr>
        <w:pStyle w:val="Title"/>
        <w:spacing w:before="200" w:after="240"/>
        <w:jc w:val="center"/>
        <w:rPr>
          <w:rFonts w:ascii="Calibri" w:eastAsia="Calibri" w:hAnsi="Calibri" w:cs="Calibri"/>
          <w:b/>
          <w:color w:val="027F42"/>
          <w:sz w:val="40"/>
          <w:szCs w:val="40"/>
        </w:rPr>
      </w:pPr>
      <w:bookmarkStart w:id="0" w:name="_2i07tvzau95n" w:colFirst="0" w:colLast="0"/>
      <w:bookmarkEnd w:id="0"/>
      <w:r>
        <w:rPr>
          <w:rFonts w:ascii="Calibri" w:eastAsia="Calibri" w:hAnsi="Calibri" w:cs="Calibri"/>
          <w:b/>
          <w:color w:val="027F42"/>
          <w:sz w:val="40"/>
          <w:szCs w:val="40"/>
        </w:rPr>
        <w:t>Ensuring Staff Are Confident, Consistent, and Supported in PED Policy Implementation and Enforcement</w:t>
      </w:r>
    </w:p>
    <w:p w14:paraId="114ECB65" w14:textId="77777777" w:rsidR="00011FD9" w:rsidRDefault="00B97A9F">
      <w:pPr>
        <w:rPr>
          <w:rFonts w:ascii="Calibri" w:eastAsia="Calibri" w:hAnsi="Calibri" w:cs="Calibri"/>
          <w:sz w:val="24"/>
          <w:szCs w:val="24"/>
        </w:rPr>
      </w:pPr>
      <w:r>
        <w:rPr>
          <w:rFonts w:ascii="Calibri" w:eastAsia="Calibri" w:hAnsi="Calibri" w:cs="Calibri"/>
          <w:sz w:val="24"/>
          <w:szCs w:val="24"/>
        </w:rPr>
        <w:t>School and district staff are essential to the effective implementation and enforcement of PED policies. Clear guidance, training, and practical tools help ensure consistent and fair application. Listening to staff feedback and sharing enforcement responsibilities across roles, such as administrators and counselors, prevents the burden from falling on individuals alone. A collaborative approach builds trust and supports a respectful, responsive school environment for all.</w:t>
      </w:r>
    </w:p>
    <w:p w14:paraId="16DD97A5" w14:textId="77777777" w:rsidR="00011FD9" w:rsidRDefault="00B97A9F">
      <w:pPr>
        <w:pStyle w:val="Heading1"/>
        <w:keepNext w:val="0"/>
        <w:keepLines w:val="0"/>
      </w:pPr>
      <w:bookmarkStart w:id="1" w:name="_40fll449lsgy" w:colFirst="0" w:colLast="0"/>
      <w:bookmarkEnd w:id="1"/>
      <w:r>
        <w:rPr>
          <w:rFonts w:ascii="Calibri" w:eastAsia="Calibri" w:hAnsi="Calibri" w:cs="Calibri"/>
          <w:b/>
          <w:color w:val="434343"/>
          <w:sz w:val="36"/>
          <w:szCs w:val="36"/>
        </w:rPr>
        <w:t xml:space="preserve">Strategies for Meaningful Staff Involvement </w:t>
      </w:r>
    </w:p>
    <w:p w14:paraId="4E0F4006" w14:textId="77777777" w:rsidR="00011FD9" w:rsidRDefault="00B97A9F">
      <w:pPr>
        <w:spacing w:before="240" w:after="240"/>
        <w:rPr>
          <w:rFonts w:ascii="Calibri" w:eastAsia="Calibri" w:hAnsi="Calibri" w:cs="Calibri"/>
          <w:sz w:val="24"/>
          <w:szCs w:val="24"/>
        </w:rPr>
      </w:pPr>
      <w:r>
        <w:rPr>
          <w:rFonts w:ascii="Calibri" w:eastAsia="Calibri" w:hAnsi="Calibri" w:cs="Calibri"/>
          <w:b/>
          <w:color w:val="027F42"/>
          <w:sz w:val="26"/>
          <w:szCs w:val="26"/>
        </w:rPr>
        <w:t>Collaborative Policy Review Teams:</w:t>
      </w:r>
      <w:r>
        <w:rPr>
          <w:rFonts w:ascii="Calibri" w:eastAsia="Calibri" w:hAnsi="Calibri" w:cs="Calibri"/>
          <w:color w:val="027F42"/>
          <w:sz w:val="26"/>
          <w:szCs w:val="26"/>
        </w:rPr>
        <w:t xml:space="preserve"> </w:t>
      </w:r>
      <w:r>
        <w:rPr>
          <w:rFonts w:ascii="Calibri" w:eastAsia="Calibri" w:hAnsi="Calibri" w:cs="Calibri"/>
          <w:sz w:val="24"/>
          <w:szCs w:val="24"/>
        </w:rPr>
        <w:t>Invite teachers, counselors, and support staff to participate in drafting and revising PED implementation and enforcement strategies to ensure clarity and practicality.</w:t>
      </w:r>
    </w:p>
    <w:p w14:paraId="3A181107" w14:textId="77777777" w:rsidR="00011FD9" w:rsidRDefault="00B97A9F">
      <w:pPr>
        <w:spacing w:before="240" w:after="240"/>
        <w:rPr>
          <w:rFonts w:ascii="Calibri" w:eastAsia="Calibri" w:hAnsi="Calibri" w:cs="Calibri"/>
          <w:sz w:val="24"/>
          <w:szCs w:val="24"/>
        </w:rPr>
      </w:pPr>
      <w:r>
        <w:rPr>
          <w:rFonts w:ascii="Calibri" w:eastAsia="Calibri" w:hAnsi="Calibri" w:cs="Calibri"/>
          <w:b/>
          <w:color w:val="027F42"/>
          <w:sz w:val="26"/>
          <w:szCs w:val="26"/>
        </w:rPr>
        <w:t>Regular Check-ins and Feedback Loops:</w:t>
      </w:r>
      <w:r>
        <w:rPr>
          <w:rFonts w:ascii="Calibri" w:eastAsia="Calibri" w:hAnsi="Calibri" w:cs="Calibri"/>
          <w:color w:val="027F42"/>
          <w:sz w:val="26"/>
          <w:szCs w:val="26"/>
        </w:rPr>
        <w:t xml:space="preserve"> </w:t>
      </w:r>
      <w:r>
        <w:rPr>
          <w:rFonts w:ascii="Calibri" w:eastAsia="Calibri" w:hAnsi="Calibri" w:cs="Calibri"/>
          <w:sz w:val="24"/>
          <w:szCs w:val="24"/>
        </w:rPr>
        <w:t xml:space="preserve">Establish routine meetings or surveys to gather </w:t>
      </w:r>
      <w:proofErr w:type="gramStart"/>
      <w:r>
        <w:rPr>
          <w:rFonts w:ascii="Calibri" w:eastAsia="Calibri" w:hAnsi="Calibri" w:cs="Calibri"/>
          <w:sz w:val="24"/>
          <w:szCs w:val="24"/>
        </w:rPr>
        <w:t>educator</w:t>
      </w:r>
      <w:proofErr w:type="gramEnd"/>
      <w:r>
        <w:rPr>
          <w:rFonts w:ascii="Calibri" w:eastAsia="Calibri" w:hAnsi="Calibri" w:cs="Calibri"/>
          <w:sz w:val="24"/>
          <w:szCs w:val="24"/>
        </w:rPr>
        <w:t xml:space="preserve"> input on policy challenges and successes, adjusting approaches as needed.</w:t>
      </w:r>
    </w:p>
    <w:p w14:paraId="48521422" w14:textId="77777777" w:rsidR="00011FD9" w:rsidRDefault="00B97A9F">
      <w:pPr>
        <w:spacing w:before="240" w:after="240"/>
        <w:rPr>
          <w:rFonts w:ascii="Calibri" w:eastAsia="Calibri" w:hAnsi="Calibri" w:cs="Calibri"/>
          <w:sz w:val="24"/>
          <w:szCs w:val="24"/>
        </w:rPr>
      </w:pPr>
      <w:r>
        <w:rPr>
          <w:rFonts w:ascii="Calibri" w:eastAsia="Calibri" w:hAnsi="Calibri" w:cs="Calibri"/>
          <w:b/>
          <w:color w:val="027F42"/>
          <w:sz w:val="26"/>
          <w:szCs w:val="26"/>
        </w:rPr>
        <w:t>Resource Sharing Platforms:</w:t>
      </w:r>
      <w:r>
        <w:rPr>
          <w:rFonts w:ascii="Calibri" w:eastAsia="Calibri" w:hAnsi="Calibri" w:cs="Calibri"/>
          <w:color w:val="027F42"/>
          <w:sz w:val="26"/>
          <w:szCs w:val="26"/>
        </w:rPr>
        <w:t xml:space="preserve"> </w:t>
      </w:r>
      <w:r>
        <w:rPr>
          <w:rFonts w:ascii="Calibri" w:eastAsia="Calibri" w:hAnsi="Calibri" w:cs="Calibri"/>
          <w:sz w:val="24"/>
          <w:szCs w:val="24"/>
        </w:rPr>
        <w:t xml:space="preserve">Create a shared digital space for staff to access training materials, case studies, and community resource contacts related to PED policy enforcement and student </w:t>
      </w:r>
      <w:proofErr w:type="gramStart"/>
      <w:r>
        <w:rPr>
          <w:rFonts w:ascii="Calibri" w:eastAsia="Calibri" w:hAnsi="Calibri" w:cs="Calibri"/>
          <w:sz w:val="24"/>
          <w:szCs w:val="24"/>
        </w:rPr>
        <w:t>supports</w:t>
      </w:r>
      <w:proofErr w:type="gramEnd"/>
      <w:r>
        <w:rPr>
          <w:rFonts w:ascii="Calibri" w:eastAsia="Calibri" w:hAnsi="Calibri" w:cs="Calibri"/>
          <w:sz w:val="24"/>
          <w:szCs w:val="24"/>
        </w:rPr>
        <w:t>.</w:t>
      </w:r>
    </w:p>
    <w:p w14:paraId="0FDB26FC" w14:textId="77777777" w:rsidR="00011FD9" w:rsidRDefault="00B97A9F">
      <w:pPr>
        <w:spacing w:before="240" w:after="240"/>
        <w:rPr>
          <w:rFonts w:ascii="Calibri" w:eastAsia="Calibri" w:hAnsi="Calibri" w:cs="Calibri"/>
          <w:sz w:val="24"/>
          <w:szCs w:val="24"/>
        </w:rPr>
      </w:pPr>
      <w:r>
        <w:rPr>
          <w:rFonts w:ascii="Calibri" w:eastAsia="Calibri" w:hAnsi="Calibri" w:cs="Calibri"/>
          <w:b/>
          <w:color w:val="027F42"/>
          <w:sz w:val="26"/>
          <w:szCs w:val="26"/>
        </w:rPr>
        <w:t>Trauma-Informed Practice Workshops:</w:t>
      </w:r>
      <w:r>
        <w:rPr>
          <w:rFonts w:ascii="Calibri" w:eastAsia="Calibri" w:hAnsi="Calibri" w:cs="Calibri"/>
          <w:color w:val="027F42"/>
          <w:sz w:val="26"/>
          <w:szCs w:val="26"/>
        </w:rPr>
        <w:t xml:space="preserve"> </w:t>
      </w:r>
      <w:r>
        <w:rPr>
          <w:rFonts w:ascii="Calibri" w:eastAsia="Calibri" w:hAnsi="Calibri" w:cs="Calibri"/>
          <w:sz w:val="24"/>
          <w:szCs w:val="24"/>
        </w:rPr>
        <w:t xml:space="preserve">Provide ongoing professional development on recognizing and responding to trauma and executive functioning challenges that impact device use. </w:t>
      </w:r>
    </w:p>
    <w:p w14:paraId="657341B9" w14:textId="77777777" w:rsidR="00011FD9" w:rsidRDefault="00B97A9F">
      <w:pPr>
        <w:numPr>
          <w:ilvl w:val="0"/>
          <w:numId w:val="1"/>
        </w:numPr>
        <w:spacing w:before="240" w:after="240"/>
        <w:rPr>
          <w:rFonts w:ascii="Calibri" w:eastAsia="Calibri" w:hAnsi="Calibri" w:cs="Calibri"/>
          <w:sz w:val="24"/>
          <w:szCs w:val="24"/>
        </w:rPr>
      </w:pPr>
      <w:r>
        <w:rPr>
          <w:rFonts w:ascii="Calibri" w:eastAsia="Calibri" w:hAnsi="Calibri" w:cs="Calibri"/>
          <w:sz w:val="24"/>
          <w:szCs w:val="24"/>
        </w:rPr>
        <w:t xml:space="preserve">Recommended Resources: </w:t>
      </w:r>
      <w:hyperlink r:id="rId7">
        <w:r>
          <w:rPr>
            <w:rFonts w:ascii="Calibri" w:eastAsia="Calibri" w:hAnsi="Calibri" w:cs="Calibri"/>
            <w:color w:val="1155CC"/>
            <w:sz w:val="24"/>
            <w:szCs w:val="24"/>
            <w:u w:val="single"/>
          </w:rPr>
          <w:t>Trauma Informed Oregon</w:t>
        </w:r>
      </w:hyperlink>
      <w:r>
        <w:rPr>
          <w:rFonts w:ascii="Calibri" w:eastAsia="Calibri" w:hAnsi="Calibri" w:cs="Calibri"/>
          <w:sz w:val="24"/>
          <w:szCs w:val="24"/>
        </w:rPr>
        <w:t xml:space="preserve"> and </w:t>
      </w:r>
      <w:hyperlink r:id="rId8">
        <w:r>
          <w:rPr>
            <w:rFonts w:ascii="Calibri" w:eastAsia="Calibri" w:hAnsi="Calibri" w:cs="Calibri"/>
            <w:color w:val="1155CC"/>
            <w:sz w:val="24"/>
            <w:szCs w:val="24"/>
            <w:u w:val="single"/>
          </w:rPr>
          <w:t>Culture of Care Oregon</w:t>
        </w:r>
      </w:hyperlink>
    </w:p>
    <w:p w14:paraId="11AD4E8C" w14:textId="77777777" w:rsidR="00011FD9" w:rsidRDefault="00B97A9F">
      <w:pPr>
        <w:pStyle w:val="Heading1"/>
        <w:keepNext w:val="0"/>
        <w:keepLines w:val="0"/>
        <w:spacing w:before="280"/>
        <w:rPr>
          <w:rFonts w:ascii="Calibri" w:eastAsia="Calibri" w:hAnsi="Calibri" w:cs="Calibri"/>
          <w:b/>
          <w:color w:val="434343"/>
          <w:sz w:val="36"/>
          <w:szCs w:val="36"/>
        </w:rPr>
      </w:pPr>
      <w:bookmarkStart w:id="2" w:name="_pm1omwbkkorg" w:colFirst="0" w:colLast="0"/>
      <w:bookmarkEnd w:id="2"/>
      <w:r>
        <w:rPr>
          <w:rFonts w:ascii="Calibri" w:eastAsia="Calibri" w:hAnsi="Calibri" w:cs="Calibri"/>
          <w:b/>
          <w:color w:val="434343"/>
          <w:sz w:val="36"/>
          <w:szCs w:val="36"/>
        </w:rPr>
        <w:t xml:space="preserve">Sample </w:t>
      </w:r>
      <w:r>
        <w:rPr>
          <w:rFonts w:ascii="Calibri" w:eastAsia="Calibri" w:hAnsi="Calibri" w:cs="Calibri"/>
          <w:b/>
          <w:color w:val="434343"/>
          <w:sz w:val="36"/>
          <w:szCs w:val="36"/>
        </w:rPr>
        <w:t>Professional Learning Activities</w:t>
      </w:r>
    </w:p>
    <w:p w14:paraId="40AAF965" w14:textId="77777777" w:rsidR="00011FD9" w:rsidRDefault="00B97A9F">
      <w:pPr>
        <w:rPr>
          <w:rFonts w:ascii="Calibri" w:eastAsia="Calibri" w:hAnsi="Calibri" w:cs="Calibri"/>
          <w:sz w:val="24"/>
          <w:szCs w:val="24"/>
        </w:rPr>
      </w:pPr>
      <w:r>
        <w:rPr>
          <w:rFonts w:ascii="Calibri" w:eastAsia="Calibri" w:hAnsi="Calibri" w:cs="Calibri"/>
          <w:sz w:val="24"/>
          <w:szCs w:val="24"/>
        </w:rPr>
        <w:t>Implementing Executive Order 25-09 presents both important opportunities and challenges for educators. These activities are designed to equip school staff with the knowledge, skills, and strategies needed to implement the PED policy with care and clarity. By understanding the rationale behind the policy and exploring real-life scenarios, participants will build confidence in enforcing guidelines in a way that centers student well-being, equity, and positive learning environments.</w:t>
      </w:r>
    </w:p>
    <w:p w14:paraId="7A2E7BCB" w14:textId="77777777" w:rsidR="00011FD9" w:rsidRDefault="00011FD9">
      <w:pPr>
        <w:rPr>
          <w:rFonts w:ascii="Calibri" w:eastAsia="Calibri" w:hAnsi="Calibri" w:cs="Calibri"/>
          <w:sz w:val="24"/>
          <w:szCs w:val="24"/>
        </w:rPr>
      </w:pPr>
    </w:p>
    <w:p w14:paraId="64500E5C" w14:textId="77777777" w:rsidR="00011FD9" w:rsidRDefault="00B97A9F">
      <w:pPr>
        <w:rPr>
          <w:rFonts w:ascii="Calibri" w:eastAsia="Calibri" w:hAnsi="Calibri" w:cs="Calibri"/>
          <w:sz w:val="24"/>
          <w:szCs w:val="24"/>
        </w:rPr>
      </w:pPr>
      <w:r>
        <w:rPr>
          <w:rFonts w:ascii="Calibri" w:eastAsia="Calibri" w:hAnsi="Calibri" w:cs="Calibri"/>
          <w:sz w:val="24"/>
          <w:szCs w:val="24"/>
        </w:rPr>
        <w:t>As those closest to students and classrooms, educators are key partners in ensuring that the policy is applied fairly and consistently while responding thoughtfully to the diverse needs of learners. This session encourages open dialogue, reflection, and practical skill-building to support staff in navigating complex situations with trauma-informed and equitable approaches.</w:t>
      </w:r>
    </w:p>
    <w:p w14:paraId="6E43C3C0" w14:textId="77777777" w:rsidR="00011FD9" w:rsidRDefault="00011FD9">
      <w:pPr>
        <w:rPr>
          <w:rFonts w:ascii="Calibri" w:eastAsia="Calibri" w:hAnsi="Calibri" w:cs="Calibri"/>
          <w:sz w:val="24"/>
          <w:szCs w:val="24"/>
        </w:rPr>
      </w:pPr>
    </w:p>
    <w:p w14:paraId="38B97EE8" w14:textId="77777777" w:rsidR="00011FD9" w:rsidRDefault="00B97A9F">
      <w:pPr>
        <w:rPr>
          <w:rFonts w:ascii="Calibri" w:eastAsia="Calibri" w:hAnsi="Calibri" w:cs="Calibri"/>
          <w:b/>
          <w:sz w:val="24"/>
          <w:szCs w:val="24"/>
        </w:rPr>
      </w:pPr>
      <w:r>
        <w:rPr>
          <w:rFonts w:ascii="Calibri" w:eastAsia="Calibri" w:hAnsi="Calibri" w:cs="Calibri"/>
          <w:sz w:val="24"/>
          <w:szCs w:val="24"/>
        </w:rPr>
        <w:lastRenderedPageBreak/>
        <w:t>Through collaborative discussion, role play, and resource sharing, this learning experience will empower staff to foster respectful school cultures that uphold the intent of the Executive Order and contribute to student success.</w:t>
      </w:r>
    </w:p>
    <w:p w14:paraId="3F466253" w14:textId="77777777" w:rsidR="00011FD9" w:rsidRDefault="00011FD9">
      <w:pPr>
        <w:rPr>
          <w:rFonts w:ascii="Calibri" w:eastAsia="Calibri" w:hAnsi="Calibri" w:cs="Calibri"/>
          <w:b/>
          <w:sz w:val="24"/>
          <w:szCs w:val="24"/>
        </w:rPr>
      </w:pPr>
    </w:p>
    <w:p w14:paraId="0A36CE0A" w14:textId="77777777" w:rsidR="00011FD9" w:rsidRDefault="00B97A9F">
      <w:pPr>
        <w:rPr>
          <w:rFonts w:ascii="Calibri" w:eastAsia="Calibri" w:hAnsi="Calibri" w:cs="Calibri"/>
          <w:sz w:val="24"/>
          <w:szCs w:val="24"/>
        </w:rPr>
      </w:pPr>
      <w:r>
        <w:rPr>
          <w:rFonts w:ascii="Calibri" w:eastAsia="Calibri" w:hAnsi="Calibri" w:cs="Calibri"/>
          <w:sz w:val="24"/>
          <w:szCs w:val="24"/>
        </w:rPr>
        <w:t>These activities are flexible and can be adapted for a variety of settings. In a whole group professional development session, facilitators can guide staff through structured role plays, gallery walks, and scenario discussions in real time, allowing for shared reflection and norm-setting across the school. In PLCs or smaller teams, educators can dive deeper into specific challenges, co-create consistent responses, and adapt strategies to their grade level or content area. For ongoing PD, these activities ca</w:t>
      </w:r>
      <w:r>
        <w:rPr>
          <w:rFonts w:ascii="Calibri" w:eastAsia="Calibri" w:hAnsi="Calibri" w:cs="Calibri"/>
          <w:sz w:val="24"/>
          <w:szCs w:val="24"/>
        </w:rPr>
        <w:t>n be spread over multiple sessions, allowing time for practice, feedback, and continuous improvement grounded in real classroom experiences.</w:t>
      </w:r>
    </w:p>
    <w:p w14:paraId="738B1ED6" w14:textId="77777777" w:rsidR="00011FD9" w:rsidRDefault="00B97A9F">
      <w:pPr>
        <w:pStyle w:val="Heading2"/>
        <w:keepNext w:val="0"/>
        <w:keepLines w:val="0"/>
        <w:spacing w:before="280"/>
        <w:rPr>
          <w:rFonts w:ascii="Calibri" w:eastAsia="Calibri" w:hAnsi="Calibri" w:cs="Calibri"/>
          <w:b/>
          <w:color w:val="027F42"/>
          <w:sz w:val="28"/>
          <w:szCs w:val="28"/>
        </w:rPr>
      </w:pPr>
      <w:bookmarkStart w:id="3" w:name="_shn1p98ys6bz" w:colFirst="0" w:colLast="0"/>
      <w:bookmarkEnd w:id="3"/>
      <w:r>
        <w:rPr>
          <w:rFonts w:ascii="Calibri" w:eastAsia="Calibri" w:hAnsi="Calibri" w:cs="Calibri"/>
          <w:b/>
          <w:color w:val="027F42"/>
          <w:sz w:val="28"/>
          <w:szCs w:val="28"/>
        </w:rPr>
        <w:t>Activity 1: Framing the "Why" (20–30 min)</w:t>
      </w:r>
    </w:p>
    <w:p w14:paraId="3B2AE357"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Goal:</w:t>
      </w:r>
      <w:r>
        <w:rPr>
          <w:rFonts w:ascii="Calibri" w:eastAsia="Calibri" w:hAnsi="Calibri" w:cs="Calibri"/>
          <w:sz w:val="24"/>
          <w:szCs w:val="24"/>
        </w:rPr>
        <w:t xml:space="preserve"> Build shared understanding of the policy's purpose and values.</w:t>
      </w:r>
    </w:p>
    <w:p w14:paraId="77605426" w14:textId="77777777" w:rsidR="00011FD9" w:rsidRDefault="00B97A9F">
      <w:pPr>
        <w:spacing w:before="240" w:after="240"/>
        <w:rPr>
          <w:rFonts w:ascii="Calibri" w:eastAsia="Calibri" w:hAnsi="Calibri" w:cs="Calibri"/>
          <w:b/>
          <w:sz w:val="24"/>
          <w:szCs w:val="24"/>
        </w:rPr>
      </w:pPr>
      <w:r>
        <w:rPr>
          <w:rFonts w:ascii="Calibri" w:eastAsia="Calibri" w:hAnsi="Calibri" w:cs="Calibri"/>
          <w:b/>
          <w:sz w:val="24"/>
          <w:szCs w:val="24"/>
        </w:rPr>
        <w:t>Activity: "Gallery Walk &amp; Pair Share"</w:t>
      </w:r>
    </w:p>
    <w:p w14:paraId="458923F3" w14:textId="77777777" w:rsidR="00011FD9" w:rsidRDefault="00B97A9F">
      <w:pPr>
        <w:numPr>
          <w:ilvl w:val="0"/>
          <w:numId w:val="3"/>
        </w:numPr>
        <w:spacing w:before="240"/>
        <w:rPr>
          <w:rFonts w:ascii="Calibri" w:eastAsia="Calibri" w:hAnsi="Calibri" w:cs="Calibri"/>
          <w:sz w:val="24"/>
          <w:szCs w:val="24"/>
        </w:rPr>
      </w:pPr>
      <w:r>
        <w:rPr>
          <w:rFonts w:ascii="Calibri" w:eastAsia="Calibri" w:hAnsi="Calibri" w:cs="Calibri"/>
          <w:sz w:val="24"/>
          <w:szCs w:val="24"/>
        </w:rPr>
        <w:t>Post key excerpts from the ODE rationale (1-pager, slide deck content, FAQ) around the room.</w:t>
      </w:r>
    </w:p>
    <w:p w14:paraId="3934FBB7" w14:textId="77777777" w:rsidR="00011FD9" w:rsidRDefault="00B97A9F">
      <w:pPr>
        <w:numPr>
          <w:ilvl w:val="0"/>
          <w:numId w:val="3"/>
        </w:numPr>
        <w:rPr>
          <w:rFonts w:ascii="Calibri" w:eastAsia="Calibri" w:hAnsi="Calibri" w:cs="Calibri"/>
          <w:sz w:val="24"/>
          <w:szCs w:val="24"/>
        </w:rPr>
      </w:pPr>
      <w:r>
        <w:rPr>
          <w:rFonts w:ascii="Calibri" w:eastAsia="Calibri" w:hAnsi="Calibri" w:cs="Calibri"/>
          <w:sz w:val="24"/>
          <w:szCs w:val="24"/>
        </w:rPr>
        <w:t>In pairs, participants rotate around the room, read each excerpt, and answer:</w:t>
      </w:r>
    </w:p>
    <w:p w14:paraId="40A97E89" w14:textId="77777777" w:rsidR="00011FD9" w:rsidRDefault="00B97A9F">
      <w:pPr>
        <w:numPr>
          <w:ilvl w:val="1"/>
          <w:numId w:val="3"/>
        </w:numPr>
        <w:rPr>
          <w:rFonts w:ascii="Calibri" w:eastAsia="Calibri" w:hAnsi="Calibri" w:cs="Calibri"/>
          <w:sz w:val="24"/>
          <w:szCs w:val="24"/>
        </w:rPr>
      </w:pPr>
      <w:r>
        <w:rPr>
          <w:rFonts w:ascii="Calibri" w:eastAsia="Calibri" w:hAnsi="Calibri" w:cs="Calibri"/>
          <w:i/>
          <w:sz w:val="24"/>
          <w:szCs w:val="24"/>
        </w:rPr>
        <w:t>“What student needs or values are being protected here?”</w:t>
      </w:r>
    </w:p>
    <w:p w14:paraId="41682C8E" w14:textId="77777777" w:rsidR="00011FD9" w:rsidRDefault="00B97A9F">
      <w:pPr>
        <w:numPr>
          <w:ilvl w:val="1"/>
          <w:numId w:val="3"/>
        </w:numPr>
        <w:rPr>
          <w:rFonts w:ascii="Calibri" w:eastAsia="Calibri" w:hAnsi="Calibri" w:cs="Calibri"/>
          <w:sz w:val="24"/>
          <w:szCs w:val="24"/>
        </w:rPr>
      </w:pPr>
      <w:r>
        <w:rPr>
          <w:rFonts w:ascii="Calibri" w:eastAsia="Calibri" w:hAnsi="Calibri" w:cs="Calibri"/>
          <w:i/>
          <w:sz w:val="24"/>
          <w:szCs w:val="24"/>
        </w:rPr>
        <w:t>“What tensions might this create in practice?”</w:t>
      </w:r>
    </w:p>
    <w:p w14:paraId="548214CF" w14:textId="77777777" w:rsidR="00011FD9" w:rsidRDefault="00B97A9F">
      <w:pPr>
        <w:numPr>
          <w:ilvl w:val="0"/>
          <w:numId w:val="3"/>
        </w:numPr>
        <w:spacing w:after="240"/>
        <w:rPr>
          <w:rFonts w:ascii="Calibri" w:eastAsia="Calibri" w:hAnsi="Calibri" w:cs="Calibri"/>
          <w:sz w:val="24"/>
          <w:szCs w:val="24"/>
        </w:rPr>
      </w:pPr>
      <w:r>
        <w:rPr>
          <w:rFonts w:ascii="Calibri" w:eastAsia="Calibri" w:hAnsi="Calibri" w:cs="Calibri"/>
          <w:sz w:val="24"/>
          <w:szCs w:val="24"/>
        </w:rPr>
        <w:t>Regroup for a 5-min share-out.</w:t>
      </w:r>
    </w:p>
    <w:p w14:paraId="1D651F25"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Alternate (remote or seated):</w:t>
      </w:r>
      <w:r>
        <w:rPr>
          <w:rFonts w:ascii="Calibri" w:eastAsia="Calibri" w:hAnsi="Calibri" w:cs="Calibri"/>
          <w:sz w:val="24"/>
          <w:szCs w:val="24"/>
        </w:rPr>
        <w:t xml:space="preserve"> Use a virtual whiteboard or Google Slides to annotate excerpts and discuss.</w:t>
      </w:r>
    </w:p>
    <w:p w14:paraId="4B688F07" w14:textId="77777777" w:rsidR="00011FD9" w:rsidRDefault="00B97A9F">
      <w:pPr>
        <w:pStyle w:val="Heading2"/>
        <w:keepNext w:val="0"/>
        <w:keepLines w:val="0"/>
        <w:spacing w:before="280"/>
        <w:rPr>
          <w:rFonts w:ascii="Calibri" w:eastAsia="Calibri" w:hAnsi="Calibri" w:cs="Calibri"/>
          <w:b/>
          <w:color w:val="027F42"/>
          <w:sz w:val="28"/>
          <w:szCs w:val="28"/>
        </w:rPr>
      </w:pPr>
      <w:bookmarkStart w:id="4" w:name="_ws406ler1274" w:colFirst="0" w:colLast="0"/>
      <w:bookmarkEnd w:id="4"/>
      <w:r>
        <w:rPr>
          <w:rFonts w:ascii="Calibri" w:eastAsia="Calibri" w:hAnsi="Calibri" w:cs="Calibri"/>
          <w:b/>
          <w:color w:val="027F42"/>
          <w:sz w:val="28"/>
          <w:szCs w:val="28"/>
        </w:rPr>
        <w:t>Activity 2: Policy Walkthrough + Role Clarity (15 min)</w:t>
      </w:r>
    </w:p>
    <w:p w14:paraId="0543EF6A"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Goal:</w:t>
      </w:r>
      <w:r>
        <w:rPr>
          <w:rFonts w:ascii="Calibri" w:eastAsia="Calibri" w:hAnsi="Calibri" w:cs="Calibri"/>
          <w:sz w:val="24"/>
          <w:szCs w:val="24"/>
        </w:rPr>
        <w:t xml:space="preserve"> Clarify the practical and logistical aspects of EO 25-09.</w:t>
      </w:r>
    </w:p>
    <w:p w14:paraId="1A447041" w14:textId="77777777" w:rsidR="00011FD9" w:rsidRDefault="00B97A9F">
      <w:pPr>
        <w:spacing w:before="240" w:after="240"/>
        <w:rPr>
          <w:rFonts w:ascii="Calibri" w:eastAsia="Calibri" w:hAnsi="Calibri" w:cs="Calibri"/>
          <w:b/>
          <w:sz w:val="24"/>
          <w:szCs w:val="24"/>
        </w:rPr>
      </w:pPr>
      <w:r>
        <w:rPr>
          <w:rFonts w:ascii="Calibri" w:eastAsia="Calibri" w:hAnsi="Calibri" w:cs="Calibri"/>
          <w:b/>
          <w:sz w:val="24"/>
          <w:szCs w:val="24"/>
        </w:rPr>
        <w:t>Activity: "Policy Match-Up + Jigsaw"</w:t>
      </w:r>
    </w:p>
    <w:p w14:paraId="4E9330AC" w14:textId="77777777" w:rsidR="00011FD9" w:rsidRDefault="00B97A9F">
      <w:pPr>
        <w:numPr>
          <w:ilvl w:val="0"/>
          <w:numId w:val="8"/>
        </w:numPr>
        <w:spacing w:before="240"/>
        <w:rPr>
          <w:rFonts w:ascii="Calibri" w:eastAsia="Calibri" w:hAnsi="Calibri" w:cs="Calibri"/>
          <w:sz w:val="24"/>
          <w:szCs w:val="24"/>
        </w:rPr>
      </w:pPr>
      <w:r>
        <w:rPr>
          <w:rFonts w:ascii="Calibri" w:eastAsia="Calibri" w:hAnsi="Calibri" w:cs="Calibri"/>
          <w:sz w:val="24"/>
          <w:szCs w:val="24"/>
        </w:rPr>
        <w:t xml:space="preserve">Distribute small slips with </w:t>
      </w:r>
      <w:r>
        <w:rPr>
          <w:rFonts w:ascii="Calibri" w:eastAsia="Calibri" w:hAnsi="Calibri" w:cs="Calibri"/>
          <w:b/>
          <w:sz w:val="24"/>
          <w:szCs w:val="24"/>
        </w:rPr>
        <w:t>policy terms</w:t>
      </w:r>
      <w:r>
        <w:rPr>
          <w:rFonts w:ascii="Calibri" w:eastAsia="Calibri" w:hAnsi="Calibri" w:cs="Calibri"/>
          <w:sz w:val="24"/>
          <w:szCs w:val="24"/>
        </w:rPr>
        <w:t xml:space="preserve"> (e.g., exemptions, enforcement steps, educator roles).</w:t>
      </w:r>
    </w:p>
    <w:p w14:paraId="7FBF2620" w14:textId="77777777" w:rsidR="00011FD9" w:rsidRDefault="00B97A9F">
      <w:pPr>
        <w:numPr>
          <w:ilvl w:val="0"/>
          <w:numId w:val="8"/>
        </w:numPr>
        <w:rPr>
          <w:rFonts w:ascii="Calibri" w:eastAsia="Calibri" w:hAnsi="Calibri" w:cs="Calibri"/>
          <w:sz w:val="24"/>
          <w:szCs w:val="24"/>
        </w:rPr>
      </w:pPr>
      <w:r>
        <w:rPr>
          <w:rFonts w:ascii="Calibri" w:eastAsia="Calibri" w:hAnsi="Calibri" w:cs="Calibri"/>
          <w:sz w:val="24"/>
          <w:szCs w:val="24"/>
        </w:rPr>
        <w:t>In groups, participants match terms to their definitions or responsibilities (provided on another sheet).</w:t>
      </w:r>
    </w:p>
    <w:p w14:paraId="63268C30" w14:textId="77777777" w:rsidR="00011FD9" w:rsidRDefault="00B97A9F">
      <w:pPr>
        <w:numPr>
          <w:ilvl w:val="0"/>
          <w:numId w:val="8"/>
        </w:numPr>
        <w:spacing w:after="240"/>
        <w:rPr>
          <w:rFonts w:ascii="Calibri" w:eastAsia="Calibri" w:hAnsi="Calibri" w:cs="Calibri"/>
          <w:sz w:val="24"/>
          <w:szCs w:val="24"/>
        </w:rPr>
      </w:pPr>
      <w:r>
        <w:rPr>
          <w:rFonts w:ascii="Calibri" w:eastAsia="Calibri" w:hAnsi="Calibri" w:cs="Calibri"/>
          <w:sz w:val="24"/>
          <w:szCs w:val="24"/>
        </w:rPr>
        <w:t>Each group teaches one item to the whole group.</w:t>
      </w:r>
    </w:p>
    <w:p w14:paraId="58DD034C" w14:textId="77777777" w:rsidR="00011FD9" w:rsidRDefault="00B97A9F">
      <w:pPr>
        <w:pStyle w:val="Heading2"/>
        <w:keepNext w:val="0"/>
        <w:keepLines w:val="0"/>
        <w:spacing w:before="280"/>
        <w:rPr>
          <w:rFonts w:ascii="Calibri" w:eastAsia="Calibri" w:hAnsi="Calibri" w:cs="Calibri"/>
          <w:b/>
          <w:color w:val="027F42"/>
          <w:sz w:val="28"/>
          <w:szCs w:val="28"/>
        </w:rPr>
      </w:pPr>
      <w:bookmarkStart w:id="5" w:name="_3zki07yemneg" w:colFirst="0" w:colLast="0"/>
      <w:bookmarkEnd w:id="5"/>
      <w:r>
        <w:rPr>
          <w:rFonts w:ascii="Calibri" w:eastAsia="Calibri" w:hAnsi="Calibri" w:cs="Calibri"/>
          <w:b/>
          <w:color w:val="027F42"/>
          <w:sz w:val="28"/>
          <w:szCs w:val="28"/>
        </w:rPr>
        <w:t>Activity 3: Real-World Scenarios + Role Play (45–60 min)</w:t>
      </w:r>
    </w:p>
    <w:p w14:paraId="31D47019"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Goal:</w:t>
      </w:r>
      <w:r>
        <w:rPr>
          <w:rFonts w:ascii="Calibri" w:eastAsia="Calibri" w:hAnsi="Calibri" w:cs="Calibri"/>
          <w:sz w:val="24"/>
          <w:szCs w:val="24"/>
        </w:rPr>
        <w:t xml:space="preserve"> Practice responding in emotionally intelligent and equitable ways.</w:t>
      </w:r>
    </w:p>
    <w:p w14:paraId="3DDD41BA"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 xml:space="preserve">Activity: "Scenario Triads" </w:t>
      </w:r>
      <w:r>
        <w:rPr>
          <w:rFonts w:ascii="Calibri" w:eastAsia="Calibri" w:hAnsi="Calibri" w:cs="Calibri"/>
          <w:sz w:val="24"/>
          <w:szCs w:val="24"/>
        </w:rPr>
        <w:t>(</w:t>
      </w:r>
      <w:hyperlink w:anchor="_luim54ufub3q">
        <w:r>
          <w:rPr>
            <w:rFonts w:ascii="Calibri" w:eastAsia="Calibri" w:hAnsi="Calibri" w:cs="Calibri"/>
            <w:color w:val="1155CC"/>
            <w:sz w:val="24"/>
            <w:szCs w:val="24"/>
            <w:u w:val="single"/>
          </w:rPr>
          <w:t>see sample scenarios below</w:t>
        </w:r>
      </w:hyperlink>
      <w:r>
        <w:rPr>
          <w:rFonts w:ascii="Calibri" w:eastAsia="Calibri" w:hAnsi="Calibri" w:cs="Calibri"/>
          <w:sz w:val="24"/>
          <w:szCs w:val="24"/>
        </w:rPr>
        <w:t>)</w:t>
      </w:r>
    </w:p>
    <w:p w14:paraId="6C2F63D2" w14:textId="77777777" w:rsidR="00011FD9" w:rsidRDefault="00B97A9F">
      <w:pPr>
        <w:numPr>
          <w:ilvl w:val="0"/>
          <w:numId w:val="5"/>
        </w:numPr>
        <w:spacing w:before="240"/>
        <w:rPr>
          <w:rFonts w:ascii="Calibri" w:eastAsia="Calibri" w:hAnsi="Calibri" w:cs="Calibri"/>
          <w:sz w:val="24"/>
          <w:szCs w:val="24"/>
        </w:rPr>
      </w:pPr>
      <w:proofErr w:type="gramStart"/>
      <w:r>
        <w:rPr>
          <w:rFonts w:ascii="Calibri" w:eastAsia="Calibri" w:hAnsi="Calibri" w:cs="Calibri"/>
          <w:sz w:val="24"/>
          <w:szCs w:val="24"/>
        </w:rPr>
        <w:t>Divide</w:t>
      </w:r>
      <w:proofErr w:type="gramEnd"/>
      <w:r>
        <w:rPr>
          <w:rFonts w:ascii="Calibri" w:eastAsia="Calibri" w:hAnsi="Calibri" w:cs="Calibri"/>
          <w:sz w:val="24"/>
          <w:szCs w:val="24"/>
        </w:rPr>
        <w:t xml:space="preserve"> into triads: One </w:t>
      </w:r>
      <w:r>
        <w:rPr>
          <w:rFonts w:ascii="Calibri" w:eastAsia="Calibri" w:hAnsi="Calibri" w:cs="Calibri"/>
          <w:b/>
          <w:sz w:val="24"/>
          <w:szCs w:val="24"/>
        </w:rPr>
        <w:t>educator</w:t>
      </w:r>
      <w:r>
        <w:rPr>
          <w:rFonts w:ascii="Calibri" w:eastAsia="Calibri" w:hAnsi="Calibri" w:cs="Calibri"/>
          <w:sz w:val="24"/>
          <w:szCs w:val="24"/>
        </w:rPr>
        <w:t xml:space="preserve">, one </w:t>
      </w:r>
      <w:r>
        <w:rPr>
          <w:rFonts w:ascii="Calibri" w:eastAsia="Calibri" w:hAnsi="Calibri" w:cs="Calibri"/>
          <w:b/>
          <w:sz w:val="24"/>
          <w:szCs w:val="24"/>
        </w:rPr>
        <w:t>student</w:t>
      </w:r>
      <w:r>
        <w:rPr>
          <w:rFonts w:ascii="Calibri" w:eastAsia="Calibri" w:hAnsi="Calibri" w:cs="Calibri"/>
          <w:sz w:val="24"/>
          <w:szCs w:val="24"/>
        </w:rPr>
        <w:t xml:space="preserve">, one </w:t>
      </w:r>
      <w:r>
        <w:rPr>
          <w:rFonts w:ascii="Calibri" w:eastAsia="Calibri" w:hAnsi="Calibri" w:cs="Calibri"/>
          <w:b/>
          <w:sz w:val="24"/>
          <w:szCs w:val="24"/>
        </w:rPr>
        <w:t>observer/coach</w:t>
      </w:r>
      <w:r>
        <w:rPr>
          <w:rFonts w:ascii="Calibri" w:eastAsia="Calibri" w:hAnsi="Calibri" w:cs="Calibri"/>
          <w:sz w:val="24"/>
          <w:szCs w:val="24"/>
        </w:rPr>
        <w:t>.</w:t>
      </w:r>
    </w:p>
    <w:p w14:paraId="711554AA" w14:textId="77777777" w:rsidR="00011FD9" w:rsidRDefault="00B97A9F">
      <w:pPr>
        <w:numPr>
          <w:ilvl w:val="0"/>
          <w:numId w:val="5"/>
        </w:numPr>
        <w:rPr>
          <w:rFonts w:ascii="Calibri" w:eastAsia="Calibri" w:hAnsi="Calibri" w:cs="Calibri"/>
          <w:sz w:val="24"/>
          <w:szCs w:val="24"/>
        </w:rPr>
      </w:pPr>
      <w:r>
        <w:rPr>
          <w:rFonts w:ascii="Calibri" w:eastAsia="Calibri" w:hAnsi="Calibri" w:cs="Calibri"/>
          <w:sz w:val="24"/>
          <w:szCs w:val="24"/>
        </w:rPr>
        <w:t xml:space="preserve">Each triad works through </w:t>
      </w:r>
      <w:r>
        <w:rPr>
          <w:rFonts w:ascii="Calibri" w:eastAsia="Calibri" w:hAnsi="Calibri" w:cs="Calibri"/>
          <w:b/>
          <w:sz w:val="24"/>
          <w:szCs w:val="24"/>
        </w:rPr>
        <w:t>one of the three case studies</w:t>
      </w:r>
      <w:r>
        <w:rPr>
          <w:rFonts w:ascii="Calibri" w:eastAsia="Calibri" w:hAnsi="Calibri" w:cs="Calibri"/>
          <w:sz w:val="24"/>
          <w:szCs w:val="24"/>
        </w:rPr>
        <w:t xml:space="preserve"> you provided (rotate through if time allows).</w:t>
      </w:r>
    </w:p>
    <w:p w14:paraId="5A5DF4D1" w14:textId="77777777" w:rsidR="00011FD9" w:rsidRDefault="00B97A9F">
      <w:pPr>
        <w:numPr>
          <w:ilvl w:val="0"/>
          <w:numId w:val="5"/>
        </w:numPr>
        <w:rPr>
          <w:rFonts w:ascii="Calibri" w:eastAsia="Calibri" w:hAnsi="Calibri" w:cs="Calibri"/>
          <w:sz w:val="24"/>
          <w:szCs w:val="24"/>
        </w:rPr>
      </w:pPr>
      <w:r>
        <w:rPr>
          <w:rFonts w:ascii="Calibri" w:eastAsia="Calibri" w:hAnsi="Calibri" w:cs="Calibri"/>
          <w:sz w:val="24"/>
          <w:szCs w:val="24"/>
        </w:rPr>
        <w:lastRenderedPageBreak/>
        <w:t>Observer uses a checklist to give feedback on:</w:t>
      </w:r>
    </w:p>
    <w:p w14:paraId="6185E7E4" w14:textId="77777777" w:rsidR="00011FD9" w:rsidRDefault="00B97A9F">
      <w:pPr>
        <w:numPr>
          <w:ilvl w:val="1"/>
          <w:numId w:val="5"/>
        </w:numPr>
        <w:rPr>
          <w:rFonts w:ascii="Calibri" w:eastAsia="Calibri" w:hAnsi="Calibri" w:cs="Calibri"/>
          <w:sz w:val="24"/>
          <w:szCs w:val="24"/>
        </w:rPr>
      </w:pPr>
      <w:r>
        <w:rPr>
          <w:rFonts w:ascii="Calibri" w:eastAsia="Calibri" w:hAnsi="Calibri" w:cs="Calibri"/>
          <w:sz w:val="24"/>
          <w:szCs w:val="24"/>
        </w:rPr>
        <w:t>Emotional tone</w:t>
      </w:r>
    </w:p>
    <w:p w14:paraId="691DFA3B" w14:textId="77777777" w:rsidR="00011FD9" w:rsidRDefault="00B97A9F">
      <w:pPr>
        <w:numPr>
          <w:ilvl w:val="1"/>
          <w:numId w:val="5"/>
        </w:numPr>
        <w:rPr>
          <w:rFonts w:ascii="Calibri" w:eastAsia="Calibri" w:hAnsi="Calibri" w:cs="Calibri"/>
          <w:sz w:val="24"/>
          <w:szCs w:val="24"/>
        </w:rPr>
      </w:pPr>
      <w:r>
        <w:rPr>
          <w:rFonts w:ascii="Calibri" w:eastAsia="Calibri" w:hAnsi="Calibri" w:cs="Calibri"/>
          <w:sz w:val="24"/>
          <w:szCs w:val="24"/>
        </w:rPr>
        <w:t>Use of trauma-informed strategies</w:t>
      </w:r>
    </w:p>
    <w:p w14:paraId="3E15928F" w14:textId="77777777" w:rsidR="00011FD9" w:rsidRDefault="00B97A9F">
      <w:pPr>
        <w:numPr>
          <w:ilvl w:val="1"/>
          <w:numId w:val="5"/>
        </w:numPr>
        <w:rPr>
          <w:rFonts w:ascii="Calibri" w:eastAsia="Calibri" w:hAnsi="Calibri" w:cs="Calibri"/>
          <w:sz w:val="24"/>
          <w:szCs w:val="24"/>
        </w:rPr>
      </w:pPr>
      <w:r>
        <w:rPr>
          <w:rFonts w:ascii="Calibri" w:eastAsia="Calibri" w:hAnsi="Calibri" w:cs="Calibri"/>
          <w:sz w:val="24"/>
          <w:szCs w:val="24"/>
        </w:rPr>
        <w:t>Alignment with policy</w:t>
      </w:r>
    </w:p>
    <w:p w14:paraId="5CA44BB8" w14:textId="77777777" w:rsidR="00011FD9" w:rsidRDefault="00B97A9F">
      <w:pPr>
        <w:numPr>
          <w:ilvl w:val="0"/>
          <w:numId w:val="5"/>
        </w:numPr>
        <w:spacing w:after="240"/>
        <w:rPr>
          <w:rFonts w:ascii="Calibri" w:eastAsia="Calibri" w:hAnsi="Calibri" w:cs="Calibri"/>
          <w:sz w:val="24"/>
          <w:szCs w:val="24"/>
        </w:rPr>
      </w:pPr>
      <w:r>
        <w:rPr>
          <w:rFonts w:ascii="Calibri" w:eastAsia="Calibri" w:hAnsi="Calibri" w:cs="Calibri"/>
          <w:sz w:val="24"/>
          <w:szCs w:val="24"/>
        </w:rPr>
        <w:t>Regroup to reflect: What felt effective? What was challenging?</w:t>
      </w:r>
    </w:p>
    <w:p w14:paraId="25F9AE88"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Optional Tools:</w:t>
      </w:r>
      <w:r>
        <w:rPr>
          <w:rFonts w:ascii="Calibri" w:eastAsia="Calibri" w:hAnsi="Calibri" w:cs="Calibri"/>
          <w:sz w:val="24"/>
          <w:szCs w:val="24"/>
        </w:rPr>
        <w:t xml:space="preserve"> Hand out sentence starters as a reference during role play.</w:t>
      </w:r>
    </w:p>
    <w:p w14:paraId="76A96554" w14:textId="77777777" w:rsidR="00011FD9" w:rsidRDefault="00B97A9F">
      <w:pPr>
        <w:pStyle w:val="Heading2"/>
        <w:keepNext w:val="0"/>
        <w:keepLines w:val="0"/>
        <w:spacing w:before="280"/>
        <w:rPr>
          <w:rFonts w:ascii="Calibri" w:eastAsia="Calibri" w:hAnsi="Calibri" w:cs="Calibri"/>
          <w:b/>
          <w:color w:val="027F42"/>
          <w:sz w:val="28"/>
          <w:szCs w:val="28"/>
        </w:rPr>
      </w:pPr>
      <w:bookmarkStart w:id="6" w:name="_29i9dggfp62y" w:colFirst="0" w:colLast="0"/>
      <w:bookmarkEnd w:id="6"/>
      <w:r>
        <w:rPr>
          <w:rFonts w:ascii="Calibri" w:eastAsia="Calibri" w:hAnsi="Calibri" w:cs="Calibri"/>
          <w:b/>
          <w:color w:val="027F42"/>
          <w:sz w:val="28"/>
          <w:szCs w:val="28"/>
        </w:rPr>
        <w:t>Activity 4: Sentence Starter Practice (15–20 min)</w:t>
      </w:r>
    </w:p>
    <w:p w14:paraId="5BA1441F"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Goal:</w:t>
      </w:r>
      <w:r>
        <w:rPr>
          <w:rFonts w:ascii="Calibri" w:eastAsia="Calibri" w:hAnsi="Calibri" w:cs="Calibri"/>
          <w:sz w:val="24"/>
          <w:szCs w:val="24"/>
        </w:rPr>
        <w:t xml:space="preserve"> Build confidence using de-escalation and restorative language.</w:t>
      </w:r>
    </w:p>
    <w:p w14:paraId="54BF35CC" w14:textId="77777777" w:rsidR="00011FD9" w:rsidRDefault="00B97A9F">
      <w:pPr>
        <w:spacing w:before="240" w:after="240"/>
        <w:rPr>
          <w:rFonts w:ascii="Calibri" w:eastAsia="Calibri" w:hAnsi="Calibri" w:cs="Calibri"/>
          <w:b/>
          <w:sz w:val="24"/>
          <w:szCs w:val="24"/>
        </w:rPr>
      </w:pPr>
      <w:r>
        <w:rPr>
          <w:rFonts w:ascii="Calibri" w:eastAsia="Calibri" w:hAnsi="Calibri" w:cs="Calibri"/>
          <w:b/>
          <w:sz w:val="24"/>
          <w:szCs w:val="24"/>
        </w:rPr>
        <w:t>Activity: "Sentence Starter Bingo"</w:t>
      </w:r>
    </w:p>
    <w:p w14:paraId="467FB976" w14:textId="77777777" w:rsidR="00011FD9" w:rsidRDefault="00B97A9F">
      <w:pPr>
        <w:numPr>
          <w:ilvl w:val="0"/>
          <w:numId w:val="4"/>
        </w:numPr>
        <w:spacing w:before="240"/>
        <w:rPr>
          <w:rFonts w:ascii="Calibri" w:eastAsia="Calibri" w:hAnsi="Calibri" w:cs="Calibri"/>
          <w:sz w:val="24"/>
          <w:szCs w:val="24"/>
        </w:rPr>
      </w:pPr>
      <w:r>
        <w:rPr>
          <w:rFonts w:ascii="Calibri" w:eastAsia="Calibri" w:hAnsi="Calibri" w:cs="Calibri"/>
          <w:sz w:val="24"/>
          <w:szCs w:val="24"/>
        </w:rPr>
        <w:t xml:space="preserve">Create a bingo card with sentence starters (grouped by </w:t>
      </w:r>
      <w:r>
        <w:rPr>
          <w:rFonts w:ascii="Calibri" w:eastAsia="Calibri" w:hAnsi="Calibri" w:cs="Calibri"/>
          <w:b/>
          <w:sz w:val="24"/>
          <w:szCs w:val="24"/>
        </w:rPr>
        <w:t>approach</w:t>
      </w:r>
      <w:r>
        <w:rPr>
          <w:rFonts w:ascii="Calibri" w:eastAsia="Calibri" w:hAnsi="Calibri" w:cs="Calibri"/>
          <w:sz w:val="24"/>
          <w:szCs w:val="24"/>
        </w:rPr>
        <w:t xml:space="preserve">, </w:t>
      </w:r>
      <w:r>
        <w:rPr>
          <w:rFonts w:ascii="Calibri" w:eastAsia="Calibri" w:hAnsi="Calibri" w:cs="Calibri"/>
          <w:b/>
          <w:sz w:val="24"/>
          <w:szCs w:val="24"/>
        </w:rPr>
        <w:t>de-escalation</w:t>
      </w:r>
      <w:r>
        <w:rPr>
          <w:rFonts w:ascii="Calibri" w:eastAsia="Calibri" w:hAnsi="Calibri" w:cs="Calibri"/>
          <w:sz w:val="24"/>
          <w:szCs w:val="24"/>
        </w:rPr>
        <w:t xml:space="preserve">, </w:t>
      </w:r>
      <w:r>
        <w:rPr>
          <w:rFonts w:ascii="Calibri" w:eastAsia="Calibri" w:hAnsi="Calibri" w:cs="Calibri"/>
          <w:b/>
          <w:sz w:val="24"/>
          <w:szCs w:val="24"/>
        </w:rPr>
        <w:t>restorative</w:t>
      </w:r>
      <w:r>
        <w:rPr>
          <w:rFonts w:ascii="Calibri" w:eastAsia="Calibri" w:hAnsi="Calibri" w:cs="Calibri"/>
          <w:sz w:val="24"/>
          <w:szCs w:val="24"/>
        </w:rPr>
        <w:t>).</w:t>
      </w:r>
    </w:p>
    <w:p w14:paraId="2CFAC25A" w14:textId="77777777" w:rsidR="00011FD9" w:rsidRDefault="00B97A9F">
      <w:pPr>
        <w:numPr>
          <w:ilvl w:val="0"/>
          <w:numId w:val="4"/>
        </w:numPr>
        <w:rPr>
          <w:rFonts w:ascii="Calibri" w:eastAsia="Calibri" w:hAnsi="Calibri" w:cs="Calibri"/>
          <w:sz w:val="24"/>
          <w:szCs w:val="24"/>
        </w:rPr>
      </w:pPr>
      <w:r>
        <w:rPr>
          <w:rFonts w:ascii="Calibri" w:eastAsia="Calibri" w:hAnsi="Calibri" w:cs="Calibri"/>
          <w:sz w:val="24"/>
          <w:szCs w:val="24"/>
        </w:rPr>
        <w:t>Call out a scenario (e.g., “Student refuses to hand over phone”). Participants mark the sentence they would use.</w:t>
      </w:r>
    </w:p>
    <w:p w14:paraId="2AFED269" w14:textId="77777777" w:rsidR="00011FD9" w:rsidRDefault="00B97A9F">
      <w:pPr>
        <w:numPr>
          <w:ilvl w:val="0"/>
          <w:numId w:val="4"/>
        </w:numPr>
        <w:rPr>
          <w:rFonts w:ascii="Calibri" w:eastAsia="Calibri" w:hAnsi="Calibri" w:cs="Calibri"/>
          <w:sz w:val="24"/>
          <w:szCs w:val="24"/>
        </w:rPr>
      </w:pPr>
      <w:r>
        <w:rPr>
          <w:rFonts w:ascii="Calibri" w:eastAsia="Calibri" w:hAnsi="Calibri" w:cs="Calibri"/>
          <w:sz w:val="24"/>
          <w:szCs w:val="24"/>
        </w:rPr>
        <w:t>After 3–4 rounds, invite volunteers to role-play one of their responses out loud.</w:t>
      </w:r>
    </w:p>
    <w:p w14:paraId="0CDAC636" w14:textId="77777777" w:rsidR="00011FD9" w:rsidRDefault="00B97A9F">
      <w:pPr>
        <w:numPr>
          <w:ilvl w:val="0"/>
          <w:numId w:val="4"/>
        </w:numPr>
        <w:spacing w:after="240"/>
        <w:rPr>
          <w:rFonts w:ascii="Calibri" w:eastAsia="Calibri" w:hAnsi="Calibri" w:cs="Calibri"/>
          <w:sz w:val="24"/>
          <w:szCs w:val="24"/>
        </w:rPr>
      </w:pPr>
      <w:r>
        <w:rPr>
          <w:rFonts w:ascii="Calibri" w:eastAsia="Calibri" w:hAnsi="Calibri" w:cs="Calibri"/>
          <w:sz w:val="24"/>
          <w:szCs w:val="24"/>
        </w:rPr>
        <w:t>Debrief what felt natural or awkward.</w:t>
      </w:r>
    </w:p>
    <w:p w14:paraId="3FF2C4B5" w14:textId="77777777" w:rsidR="00011FD9" w:rsidRDefault="00B97A9F">
      <w:pPr>
        <w:pStyle w:val="Heading2"/>
        <w:keepNext w:val="0"/>
        <w:keepLines w:val="0"/>
        <w:spacing w:before="280"/>
        <w:rPr>
          <w:rFonts w:ascii="Calibri" w:eastAsia="Calibri" w:hAnsi="Calibri" w:cs="Calibri"/>
          <w:b/>
          <w:color w:val="027F42"/>
          <w:sz w:val="28"/>
          <w:szCs w:val="28"/>
        </w:rPr>
      </w:pPr>
      <w:bookmarkStart w:id="7" w:name="_772fhjz1yxsb" w:colFirst="0" w:colLast="0"/>
      <w:bookmarkEnd w:id="7"/>
      <w:r>
        <w:rPr>
          <w:rFonts w:ascii="Calibri" w:eastAsia="Calibri" w:hAnsi="Calibri" w:cs="Calibri"/>
          <w:b/>
          <w:color w:val="027F42"/>
          <w:sz w:val="28"/>
          <w:szCs w:val="28"/>
        </w:rPr>
        <w:t>Activity 5: Open Forum + Design Thinking Feedback (20 min)</w:t>
      </w:r>
    </w:p>
    <w:p w14:paraId="5F712B58"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Goal:</w:t>
      </w:r>
      <w:r>
        <w:rPr>
          <w:rFonts w:ascii="Calibri" w:eastAsia="Calibri" w:hAnsi="Calibri" w:cs="Calibri"/>
          <w:sz w:val="24"/>
          <w:szCs w:val="24"/>
        </w:rPr>
        <w:t xml:space="preserve"> Crowdsource improvements and address real concerns.</w:t>
      </w:r>
    </w:p>
    <w:p w14:paraId="1398B5C6"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Activity: "What If / What Works / What’s Next" Board</w:t>
      </w:r>
      <w:r>
        <w:rPr>
          <w:rFonts w:ascii="Calibri" w:eastAsia="Calibri" w:hAnsi="Calibri" w:cs="Calibri"/>
          <w:b/>
          <w:sz w:val="24"/>
          <w:szCs w:val="24"/>
        </w:rPr>
        <w:br/>
      </w:r>
      <w:r>
        <w:rPr>
          <w:rFonts w:ascii="Calibri" w:eastAsia="Calibri" w:hAnsi="Calibri" w:cs="Calibri"/>
          <w:sz w:val="24"/>
          <w:szCs w:val="24"/>
        </w:rPr>
        <w:t xml:space="preserve"> Split a whiteboard or digital pad into 3 columns:</w:t>
      </w:r>
    </w:p>
    <w:p w14:paraId="6482287F" w14:textId="77777777" w:rsidR="00011FD9" w:rsidRDefault="00B97A9F">
      <w:pPr>
        <w:numPr>
          <w:ilvl w:val="0"/>
          <w:numId w:val="7"/>
        </w:numPr>
        <w:spacing w:before="240"/>
        <w:rPr>
          <w:rFonts w:ascii="Calibri" w:eastAsia="Calibri" w:hAnsi="Calibri" w:cs="Calibri"/>
          <w:sz w:val="24"/>
          <w:szCs w:val="24"/>
        </w:rPr>
      </w:pPr>
      <w:r>
        <w:rPr>
          <w:rFonts w:ascii="Calibri" w:eastAsia="Calibri" w:hAnsi="Calibri" w:cs="Calibri"/>
          <w:i/>
          <w:sz w:val="24"/>
          <w:szCs w:val="24"/>
        </w:rPr>
        <w:t>What Ifs:</w:t>
      </w:r>
      <w:r>
        <w:rPr>
          <w:rFonts w:ascii="Calibri" w:eastAsia="Calibri" w:hAnsi="Calibri" w:cs="Calibri"/>
          <w:sz w:val="24"/>
          <w:szCs w:val="24"/>
        </w:rPr>
        <w:t xml:space="preserve"> Concerns or grey areas.</w:t>
      </w:r>
    </w:p>
    <w:p w14:paraId="7058797C" w14:textId="77777777" w:rsidR="00011FD9" w:rsidRDefault="00B97A9F">
      <w:pPr>
        <w:numPr>
          <w:ilvl w:val="0"/>
          <w:numId w:val="7"/>
        </w:numPr>
        <w:rPr>
          <w:rFonts w:ascii="Calibri" w:eastAsia="Calibri" w:hAnsi="Calibri" w:cs="Calibri"/>
          <w:sz w:val="24"/>
          <w:szCs w:val="24"/>
        </w:rPr>
      </w:pPr>
      <w:r>
        <w:rPr>
          <w:rFonts w:ascii="Calibri" w:eastAsia="Calibri" w:hAnsi="Calibri" w:cs="Calibri"/>
          <w:i/>
          <w:sz w:val="24"/>
          <w:szCs w:val="24"/>
        </w:rPr>
        <w:t>What Works:</w:t>
      </w:r>
      <w:r>
        <w:rPr>
          <w:rFonts w:ascii="Calibri" w:eastAsia="Calibri" w:hAnsi="Calibri" w:cs="Calibri"/>
          <w:sz w:val="24"/>
          <w:szCs w:val="24"/>
        </w:rPr>
        <w:t xml:space="preserve"> Ideas that support enforcement with care.</w:t>
      </w:r>
    </w:p>
    <w:p w14:paraId="0D3972BA" w14:textId="77777777" w:rsidR="00011FD9" w:rsidRDefault="00B97A9F">
      <w:pPr>
        <w:numPr>
          <w:ilvl w:val="0"/>
          <w:numId w:val="7"/>
        </w:numPr>
        <w:spacing w:after="240"/>
        <w:rPr>
          <w:rFonts w:ascii="Calibri" w:eastAsia="Calibri" w:hAnsi="Calibri" w:cs="Calibri"/>
          <w:sz w:val="24"/>
          <w:szCs w:val="24"/>
        </w:rPr>
      </w:pPr>
      <w:r>
        <w:rPr>
          <w:rFonts w:ascii="Calibri" w:eastAsia="Calibri" w:hAnsi="Calibri" w:cs="Calibri"/>
          <w:i/>
          <w:sz w:val="24"/>
          <w:szCs w:val="24"/>
        </w:rPr>
        <w:t>What is Next:</w:t>
      </w:r>
      <w:r>
        <w:rPr>
          <w:rFonts w:ascii="Calibri" w:eastAsia="Calibri" w:hAnsi="Calibri" w:cs="Calibri"/>
          <w:sz w:val="24"/>
          <w:szCs w:val="24"/>
        </w:rPr>
        <w:t xml:space="preserve"> Proposals for resources or system changes.</w:t>
      </w:r>
    </w:p>
    <w:p w14:paraId="6FF2F39A"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t>Have participants post sticky notes or digital comments. Use this to guide open discussion.</w:t>
      </w:r>
    </w:p>
    <w:p w14:paraId="56785753" w14:textId="77777777" w:rsidR="00011FD9" w:rsidRDefault="00B97A9F">
      <w:pPr>
        <w:pStyle w:val="Heading2"/>
        <w:keepNext w:val="0"/>
        <w:keepLines w:val="0"/>
        <w:spacing w:after="80"/>
        <w:rPr>
          <w:rFonts w:ascii="Calibri" w:eastAsia="Calibri" w:hAnsi="Calibri" w:cs="Calibri"/>
          <w:b/>
          <w:color w:val="027F42"/>
          <w:sz w:val="28"/>
          <w:szCs w:val="28"/>
        </w:rPr>
      </w:pPr>
      <w:bookmarkStart w:id="8" w:name="_6hqbuw1gixrd" w:colFirst="0" w:colLast="0"/>
      <w:bookmarkEnd w:id="8"/>
      <w:r>
        <w:rPr>
          <w:rFonts w:ascii="Calibri" w:eastAsia="Calibri" w:hAnsi="Calibri" w:cs="Calibri"/>
          <w:b/>
          <w:color w:val="027F42"/>
          <w:sz w:val="28"/>
          <w:szCs w:val="28"/>
        </w:rPr>
        <w:t>Optional Add-On Activities</w:t>
      </w:r>
    </w:p>
    <w:p w14:paraId="61BAF912" w14:textId="77777777" w:rsidR="00011FD9" w:rsidRDefault="00B97A9F">
      <w:pPr>
        <w:numPr>
          <w:ilvl w:val="0"/>
          <w:numId w:val="9"/>
        </w:numPr>
        <w:spacing w:before="240"/>
        <w:rPr>
          <w:rFonts w:ascii="Calibri" w:eastAsia="Calibri" w:hAnsi="Calibri" w:cs="Calibri"/>
          <w:sz w:val="24"/>
          <w:szCs w:val="24"/>
        </w:rPr>
      </w:pPr>
      <w:r>
        <w:rPr>
          <w:rFonts w:ascii="Calibri" w:eastAsia="Calibri" w:hAnsi="Calibri" w:cs="Calibri"/>
          <w:b/>
          <w:sz w:val="24"/>
          <w:szCs w:val="24"/>
        </w:rPr>
        <w:t>Co-Creation Station</w:t>
      </w:r>
      <w:r>
        <w:rPr>
          <w:rFonts w:ascii="Calibri" w:eastAsia="Calibri" w:hAnsi="Calibri" w:cs="Calibri"/>
          <w:sz w:val="24"/>
          <w:szCs w:val="24"/>
        </w:rPr>
        <w:t>: Let teams revise or create their own “student-friendly” language for PED policy enforcement.</w:t>
      </w:r>
    </w:p>
    <w:p w14:paraId="5CF21349" w14:textId="77777777" w:rsidR="00011FD9" w:rsidRDefault="00B97A9F">
      <w:pPr>
        <w:numPr>
          <w:ilvl w:val="0"/>
          <w:numId w:val="9"/>
        </w:numPr>
        <w:spacing w:after="240"/>
        <w:rPr>
          <w:rFonts w:ascii="Calibri" w:eastAsia="Calibri" w:hAnsi="Calibri" w:cs="Calibri"/>
          <w:sz w:val="24"/>
          <w:szCs w:val="24"/>
        </w:rPr>
      </w:pPr>
      <w:r>
        <w:rPr>
          <w:rFonts w:ascii="Calibri" w:eastAsia="Calibri" w:hAnsi="Calibri" w:cs="Calibri"/>
          <w:b/>
          <w:sz w:val="24"/>
          <w:szCs w:val="24"/>
        </w:rPr>
        <w:t>Restorative Circles</w:t>
      </w:r>
      <w:r>
        <w:rPr>
          <w:rFonts w:ascii="Calibri" w:eastAsia="Calibri" w:hAnsi="Calibri" w:cs="Calibri"/>
          <w:sz w:val="24"/>
          <w:szCs w:val="24"/>
        </w:rPr>
        <w:t>: Practice what a class-wide reset conversation might sound like after repeated PED challenges.</w:t>
      </w:r>
    </w:p>
    <w:p w14:paraId="4DDAB900" w14:textId="77777777" w:rsidR="00011FD9" w:rsidRDefault="00B97A9F">
      <w:pPr>
        <w:pStyle w:val="Heading3"/>
        <w:spacing w:before="240" w:after="240"/>
        <w:rPr>
          <w:rFonts w:ascii="Calibri" w:eastAsia="Calibri" w:hAnsi="Calibri" w:cs="Calibri"/>
          <w:b/>
        </w:rPr>
      </w:pPr>
      <w:bookmarkStart w:id="9" w:name="_luim54ufub3q" w:colFirst="0" w:colLast="0"/>
      <w:bookmarkEnd w:id="9"/>
      <w:r>
        <w:rPr>
          <w:rFonts w:ascii="Calibri" w:eastAsia="Calibri" w:hAnsi="Calibri" w:cs="Calibri"/>
          <w:b/>
        </w:rPr>
        <w:t xml:space="preserve">Scenarios and Role Play </w:t>
      </w:r>
    </w:p>
    <w:p w14:paraId="5AF81AE7"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 xml:space="preserve">Case 1: </w:t>
      </w:r>
      <w:r>
        <w:rPr>
          <w:rFonts w:ascii="Calibri" w:eastAsia="Calibri" w:hAnsi="Calibri" w:cs="Calibri"/>
          <w:sz w:val="24"/>
          <w:szCs w:val="24"/>
        </w:rPr>
        <w:t>Supporting a student with anxiety who checks their phone during class.</w:t>
      </w:r>
    </w:p>
    <w:p w14:paraId="7B2CEAF4"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lastRenderedPageBreak/>
        <w:t>A sophomore in your chemistry class, who has documented anxiety but no IEP or 504, is frequently checking their phone during class, you suspect it is more about reassurance and comfort than anything else. While not disruptive to others, the behavior conflicts with the school’s PED policy and raises questions about how to support the student without reinforcing dependence on the device. You are also sure that other students around them see them looking at their cell phone, how do you approach them?</w:t>
      </w:r>
    </w:p>
    <w:p w14:paraId="053E8715"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 xml:space="preserve">Case 2: </w:t>
      </w:r>
      <w:r>
        <w:rPr>
          <w:rFonts w:ascii="Calibri" w:eastAsia="Calibri" w:hAnsi="Calibri" w:cs="Calibri"/>
          <w:sz w:val="24"/>
          <w:szCs w:val="24"/>
        </w:rPr>
        <w:t>Responding when a student refuses to surrender their device and reacts strongly.</w:t>
      </w:r>
    </w:p>
    <w:p w14:paraId="4AD0EE98" w14:textId="77777777" w:rsidR="00011FD9" w:rsidRDefault="00B97A9F">
      <w:pPr>
        <w:spacing w:before="240" w:after="240"/>
        <w:rPr>
          <w:rFonts w:ascii="Calibri" w:eastAsia="Calibri" w:hAnsi="Calibri" w:cs="Calibri"/>
          <w:i/>
          <w:sz w:val="24"/>
          <w:szCs w:val="24"/>
        </w:rPr>
      </w:pPr>
      <w:r>
        <w:rPr>
          <w:rFonts w:ascii="Calibri" w:eastAsia="Calibri" w:hAnsi="Calibri" w:cs="Calibri"/>
          <w:sz w:val="24"/>
          <w:szCs w:val="24"/>
        </w:rPr>
        <w:t xml:space="preserve">During second period, one of your 8th grade students is caught using their phone during class time. When asked gently to put it away or turn it in per school policy, they refuse and raise their voice, saying, “It is none of your business what I am doing!” Other students are watching, and the situation begins to escalate. You want to maintain connection without escalating the conflict, preserve the student’s dignity, and ensure classroom safety. </w:t>
      </w:r>
      <w:r>
        <w:rPr>
          <w:rFonts w:ascii="Calibri" w:eastAsia="Calibri" w:hAnsi="Calibri" w:cs="Calibri"/>
          <w:i/>
          <w:sz w:val="24"/>
          <w:szCs w:val="24"/>
        </w:rPr>
        <w:t xml:space="preserve">How would you handle this situation while maintaining </w:t>
      </w:r>
      <w:proofErr w:type="gramStart"/>
      <w:r>
        <w:rPr>
          <w:rFonts w:ascii="Calibri" w:eastAsia="Calibri" w:hAnsi="Calibri" w:cs="Calibri"/>
          <w:i/>
          <w:sz w:val="24"/>
          <w:szCs w:val="24"/>
        </w:rPr>
        <w:t>positive</w:t>
      </w:r>
      <w:proofErr w:type="gramEnd"/>
      <w:r>
        <w:rPr>
          <w:rFonts w:ascii="Calibri" w:eastAsia="Calibri" w:hAnsi="Calibri" w:cs="Calibri"/>
          <w:i/>
          <w:sz w:val="24"/>
          <w:szCs w:val="24"/>
        </w:rPr>
        <w:t xml:space="preserve"> rapport with the </w:t>
      </w:r>
      <w:proofErr w:type="gramStart"/>
      <w:r>
        <w:rPr>
          <w:rFonts w:ascii="Calibri" w:eastAsia="Calibri" w:hAnsi="Calibri" w:cs="Calibri"/>
          <w:i/>
          <w:sz w:val="24"/>
          <w:szCs w:val="24"/>
        </w:rPr>
        <w:t>student</w:t>
      </w:r>
      <w:proofErr w:type="gramEnd"/>
      <w:r>
        <w:rPr>
          <w:rFonts w:ascii="Calibri" w:eastAsia="Calibri" w:hAnsi="Calibri" w:cs="Calibri"/>
          <w:i/>
          <w:sz w:val="24"/>
          <w:szCs w:val="24"/>
        </w:rPr>
        <w:t xml:space="preserve"> and enforcing expectations?</w:t>
      </w:r>
    </w:p>
    <w:p w14:paraId="4C5E1F60" w14:textId="77777777" w:rsidR="00011FD9" w:rsidRDefault="00B97A9F">
      <w:pPr>
        <w:spacing w:before="240" w:after="240"/>
        <w:rPr>
          <w:rFonts w:ascii="Calibri" w:eastAsia="Calibri" w:hAnsi="Calibri" w:cs="Calibri"/>
          <w:sz w:val="24"/>
          <w:szCs w:val="24"/>
        </w:rPr>
      </w:pPr>
      <w:r>
        <w:rPr>
          <w:rFonts w:ascii="Calibri" w:eastAsia="Calibri" w:hAnsi="Calibri" w:cs="Calibri"/>
          <w:b/>
          <w:sz w:val="24"/>
          <w:szCs w:val="24"/>
        </w:rPr>
        <w:t>Case 3:</w:t>
      </w:r>
      <w:r>
        <w:rPr>
          <w:rFonts w:ascii="Calibri" w:eastAsia="Calibri" w:hAnsi="Calibri" w:cs="Calibri"/>
          <w:sz w:val="24"/>
          <w:szCs w:val="24"/>
        </w:rPr>
        <w:t xml:space="preserve"> Supporting a student using a device as a coping tool while maintaining classroom order.</w:t>
      </w:r>
    </w:p>
    <w:p w14:paraId="51E67DC4"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t>A 6th grade student, that you know has a history of trauma, quietly takes out their phone during independent work time. You have previously observed them using calming apps or listening to music to self-regulate. While it is helping them stay settled, it technically violates your district’s PED policy. Meanwhile, other students notice and begin asking why they cannot do the same. How do you support this student’s emotional needs while maintaining consistency, preventing confusion among peers, and honoring t</w:t>
      </w:r>
      <w:r>
        <w:rPr>
          <w:rFonts w:ascii="Calibri" w:eastAsia="Calibri" w:hAnsi="Calibri" w:cs="Calibri"/>
          <w:sz w:val="24"/>
          <w:szCs w:val="24"/>
        </w:rPr>
        <w:t>he school’s expectations for device use?</w:t>
      </w:r>
    </w:p>
    <w:p w14:paraId="1273A485"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t>Work through some additional scenarios of your own and practice some restorative responses, de-escalation techniques, and consistent messaging. Here are some sentence starters you could think about using:</w:t>
      </w:r>
    </w:p>
    <w:p w14:paraId="797B2D66" w14:textId="77777777" w:rsidR="00011FD9" w:rsidRDefault="00B97A9F">
      <w:pPr>
        <w:numPr>
          <w:ilvl w:val="0"/>
          <w:numId w:val="10"/>
        </w:numPr>
        <w:spacing w:before="240"/>
        <w:rPr>
          <w:rFonts w:ascii="Calibri" w:eastAsia="Calibri" w:hAnsi="Calibri" w:cs="Calibri"/>
          <w:sz w:val="24"/>
          <w:szCs w:val="24"/>
        </w:rPr>
      </w:pPr>
      <w:r>
        <w:rPr>
          <w:rFonts w:ascii="Calibri" w:eastAsia="Calibri" w:hAnsi="Calibri" w:cs="Calibri"/>
          <w:sz w:val="24"/>
          <w:szCs w:val="24"/>
        </w:rPr>
        <w:t xml:space="preserve">Clear and consistent sentence starters for when you are first approaching a student who is not following </w:t>
      </w:r>
      <w:proofErr w:type="gramStart"/>
      <w:r>
        <w:rPr>
          <w:rFonts w:ascii="Calibri" w:eastAsia="Calibri" w:hAnsi="Calibri" w:cs="Calibri"/>
          <w:sz w:val="24"/>
          <w:szCs w:val="24"/>
        </w:rPr>
        <w:t>new</w:t>
      </w:r>
      <w:proofErr w:type="gramEnd"/>
      <w:r>
        <w:rPr>
          <w:rFonts w:ascii="Calibri" w:eastAsia="Calibri" w:hAnsi="Calibri" w:cs="Calibri"/>
          <w:sz w:val="24"/>
          <w:szCs w:val="24"/>
        </w:rPr>
        <w:t xml:space="preserve"> PED policy:</w:t>
      </w:r>
    </w:p>
    <w:p w14:paraId="05898CE8"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“I know it is hard sometimes, but our shared expectation is no phones during learning time. We need to stick to that, OK?”</w:t>
      </w:r>
    </w:p>
    <w:p w14:paraId="08EF54A9"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i/>
          <w:sz w:val="24"/>
          <w:szCs w:val="24"/>
        </w:rPr>
        <w:t>Staff eye contact with student who has their phone out and they start putting it away</w:t>
      </w:r>
      <w:r>
        <w:rPr>
          <w:rFonts w:ascii="Calibri" w:eastAsia="Calibri" w:hAnsi="Calibri" w:cs="Calibri"/>
          <w:sz w:val="24"/>
          <w:szCs w:val="24"/>
        </w:rPr>
        <w:t xml:space="preserve">] “Hey, [NAME] thanks for putting your phone away. I know </w:t>
      </w:r>
      <w:proofErr w:type="gramStart"/>
      <w:r>
        <w:rPr>
          <w:rFonts w:ascii="Calibri" w:eastAsia="Calibri" w:hAnsi="Calibri" w:cs="Calibri"/>
          <w:sz w:val="24"/>
          <w:szCs w:val="24"/>
        </w:rPr>
        <w:t>that</w:t>
      </w:r>
      <w:proofErr w:type="gramEnd"/>
      <w:r>
        <w:rPr>
          <w:rFonts w:ascii="Calibri" w:eastAsia="Calibri" w:hAnsi="Calibri" w:cs="Calibri"/>
          <w:sz w:val="24"/>
          <w:szCs w:val="24"/>
        </w:rPr>
        <w:t xml:space="preserve"> is not always easy, and I appreciate </w:t>
      </w:r>
      <w:proofErr w:type="gramStart"/>
      <w:r>
        <w:rPr>
          <w:rFonts w:ascii="Calibri" w:eastAsia="Calibri" w:hAnsi="Calibri" w:cs="Calibri"/>
          <w:sz w:val="24"/>
          <w:szCs w:val="24"/>
        </w:rPr>
        <w:t>you.”</w:t>
      </w:r>
      <w:proofErr w:type="gramEnd"/>
    </w:p>
    <w:p w14:paraId="608F8998"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“Even when it is quiet work time, the PED policy still applies. Let’s stay consistent, OK? Thank you.”</w:t>
      </w:r>
    </w:p>
    <w:p w14:paraId="7D9E80E1" w14:textId="77777777" w:rsidR="00011FD9" w:rsidRDefault="00B97A9F">
      <w:pPr>
        <w:numPr>
          <w:ilvl w:val="0"/>
          <w:numId w:val="10"/>
        </w:numPr>
        <w:rPr>
          <w:rFonts w:ascii="Calibri" w:eastAsia="Calibri" w:hAnsi="Calibri" w:cs="Calibri"/>
          <w:sz w:val="24"/>
          <w:szCs w:val="24"/>
        </w:rPr>
      </w:pPr>
      <w:r>
        <w:rPr>
          <w:rFonts w:ascii="Calibri" w:eastAsia="Calibri" w:hAnsi="Calibri" w:cs="Calibri"/>
          <w:sz w:val="24"/>
          <w:szCs w:val="24"/>
        </w:rPr>
        <w:t>De-escalation sentence starters for when things start to escalate:</w:t>
      </w:r>
    </w:p>
    <w:p w14:paraId="44C330D3"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w:t>
      </w:r>
      <w:proofErr w:type="spellStart"/>
      <w:proofErr w:type="gramStart"/>
      <w:r>
        <w:rPr>
          <w:rFonts w:ascii="Calibri" w:eastAsia="Calibri" w:hAnsi="Calibri" w:cs="Calibri"/>
          <w:sz w:val="24"/>
          <w:szCs w:val="24"/>
        </w:rPr>
        <w:t>Lets</w:t>
      </w:r>
      <w:proofErr w:type="spellEnd"/>
      <w:proofErr w:type="gramEnd"/>
      <w:r>
        <w:rPr>
          <w:rFonts w:ascii="Calibri" w:eastAsia="Calibri" w:hAnsi="Calibri" w:cs="Calibri"/>
          <w:sz w:val="24"/>
          <w:szCs w:val="24"/>
        </w:rPr>
        <w:t xml:space="preserve"> pause on this for a second. I know this can be hard. We can talk more about it after class once your [device] is away, OK?”</w:t>
      </w:r>
    </w:p>
    <w:p w14:paraId="0F34D683"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“I hear you. We do not have to solve this whole thing right now, but let’s keep it calm while we figure it out.”</w:t>
      </w:r>
    </w:p>
    <w:p w14:paraId="79161A7B"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lastRenderedPageBreak/>
        <w:t xml:space="preserve">“I am not trying to argue with </w:t>
      </w:r>
      <w:proofErr w:type="gramStart"/>
      <w:r>
        <w:rPr>
          <w:rFonts w:ascii="Calibri" w:eastAsia="Calibri" w:hAnsi="Calibri" w:cs="Calibri"/>
          <w:sz w:val="24"/>
          <w:szCs w:val="24"/>
        </w:rPr>
        <w:t>you</w:t>
      </w:r>
      <w:proofErr w:type="gramEnd"/>
      <w:r>
        <w:rPr>
          <w:rFonts w:ascii="Calibri" w:eastAsia="Calibri" w:hAnsi="Calibri" w:cs="Calibri"/>
          <w:sz w:val="24"/>
          <w:szCs w:val="24"/>
        </w:rPr>
        <w:t xml:space="preserve"> and we can talk more about this later one-on-one if you want. I just want us both to feel heard and respected right now and we need to follow the new expectations, OK?”</w:t>
      </w:r>
    </w:p>
    <w:p w14:paraId="6002D80B" w14:textId="77777777" w:rsidR="00011FD9" w:rsidRDefault="00B97A9F">
      <w:pPr>
        <w:numPr>
          <w:ilvl w:val="0"/>
          <w:numId w:val="10"/>
        </w:numPr>
        <w:rPr>
          <w:rFonts w:ascii="Calibri" w:eastAsia="Calibri" w:hAnsi="Calibri" w:cs="Calibri"/>
          <w:sz w:val="24"/>
          <w:szCs w:val="24"/>
        </w:rPr>
      </w:pPr>
      <w:r>
        <w:rPr>
          <w:rFonts w:ascii="Calibri" w:eastAsia="Calibri" w:hAnsi="Calibri" w:cs="Calibri"/>
          <w:sz w:val="24"/>
          <w:szCs w:val="24"/>
        </w:rPr>
        <w:t xml:space="preserve">Restorative and supportive sentence starters for ongoing challenges and defiance: </w:t>
      </w:r>
    </w:p>
    <w:p w14:paraId="68270578"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 xml:space="preserve">“Hey, I wanted to connect with you about being on your phone in class yesterday. Can we talk about what was going on for you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that moment? We need to figure out a good solution that will work long-term as the new expectations are not going anywhere.”</w:t>
      </w:r>
    </w:p>
    <w:p w14:paraId="3C09C6E1" w14:textId="77777777" w:rsidR="00011FD9" w:rsidRDefault="00B97A9F">
      <w:pPr>
        <w:numPr>
          <w:ilvl w:val="1"/>
          <w:numId w:val="10"/>
        </w:numPr>
        <w:rPr>
          <w:rFonts w:ascii="Calibri" w:eastAsia="Calibri" w:hAnsi="Calibri" w:cs="Calibri"/>
          <w:sz w:val="24"/>
          <w:szCs w:val="24"/>
        </w:rPr>
      </w:pPr>
      <w:r>
        <w:rPr>
          <w:rFonts w:ascii="Calibri" w:eastAsia="Calibri" w:hAnsi="Calibri" w:cs="Calibri"/>
          <w:sz w:val="24"/>
          <w:szCs w:val="24"/>
        </w:rPr>
        <w:t>“It seems like it has been tough for you to follow the new rules. How can we find a plan that supports you and still respects the expectations for this space and your own learning?”</w:t>
      </w:r>
    </w:p>
    <w:p w14:paraId="5E1F69FF" w14:textId="77777777" w:rsidR="00011FD9" w:rsidRDefault="00B97A9F">
      <w:pPr>
        <w:numPr>
          <w:ilvl w:val="1"/>
          <w:numId w:val="10"/>
        </w:numPr>
        <w:spacing w:after="240"/>
        <w:rPr>
          <w:rFonts w:ascii="Calibri" w:eastAsia="Calibri" w:hAnsi="Calibri" w:cs="Calibri"/>
          <w:sz w:val="24"/>
          <w:szCs w:val="24"/>
        </w:rPr>
      </w:pPr>
      <w:r>
        <w:rPr>
          <w:rFonts w:ascii="Calibri" w:eastAsia="Calibri" w:hAnsi="Calibri" w:cs="Calibri"/>
          <w:sz w:val="24"/>
          <w:szCs w:val="24"/>
        </w:rPr>
        <w:t xml:space="preserve">“I want you to know that I am not here to punish you. I want to work with you on a solution that works long term and helps you follow the new rules and </w:t>
      </w:r>
      <w:proofErr w:type="gramStart"/>
      <w:r>
        <w:rPr>
          <w:rFonts w:ascii="Calibri" w:eastAsia="Calibri" w:hAnsi="Calibri" w:cs="Calibri"/>
          <w:sz w:val="24"/>
          <w:szCs w:val="24"/>
        </w:rPr>
        <w:t>expectations.”</w:t>
      </w:r>
      <w:proofErr w:type="gramEnd"/>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011FD9" w14:paraId="08BE127D" w14:textId="77777777" w:rsidTr="00B97A9F">
        <w:tc>
          <w:tcPr>
            <w:tcW w:w="10800" w:type="dxa"/>
            <w:shd w:val="clear" w:color="auto" w:fill="D9EAD3"/>
            <w:tcMar>
              <w:top w:w="100" w:type="dxa"/>
              <w:left w:w="100" w:type="dxa"/>
              <w:bottom w:w="100" w:type="dxa"/>
              <w:right w:w="100" w:type="dxa"/>
            </w:tcMar>
          </w:tcPr>
          <w:p w14:paraId="763247AE" w14:textId="77777777" w:rsidR="00011FD9" w:rsidRDefault="00B97A9F">
            <w:pPr>
              <w:pStyle w:val="Heading3"/>
              <w:keepNext w:val="0"/>
              <w:keepLines w:val="0"/>
              <w:widowControl w:val="0"/>
              <w:spacing w:before="0" w:after="0" w:line="240" w:lineRule="auto"/>
              <w:rPr>
                <w:rFonts w:ascii="Calibri" w:eastAsia="Calibri" w:hAnsi="Calibri" w:cs="Calibri"/>
                <w:b/>
                <w:color w:val="000000"/>
                <w:sz w:val="26"/>
                <w:szCs w:val="26"/>
              </w:rPr>
            </w:pPr>
            <w:bookmarkStart w:id="10" w:name="_xsl0jehh3ll0" w:colFirst="0" w:colLast="0"/>
            <w:bookmarkEnd w:id="10"/>
            <w:r>
              <w:rPr>
                <w:rFonts w:ascii="Calibri" w:eastAsia="Calibri" w:hAnsi="Calibri" w:cs="Calibri"/>
                <w:b/>
                <w:color w:val="000000"/>
                <w:sz w:val="26"/>
                <w:szCs w:val="26"/>
              </w:rPr>
              <w:t>When to Lift Up Non-Compliance to Administrators</w:t>
            </w:r>
          </w:p>
          <w:p w14:paraId="01F4DB92" w14:textId="77777777" w:rsidR="00011FD9" w:rsidRDefault="00B97A9F">
            <w:pPr>
              <w:widowControl w:val="0"/>
              <w:spacing w:before="240" w:after="240" w:line="240" w:lineRule="auto"/>
              <w:rPr>
                <w:rFonts w:ascii="Calibri" w:eastAsia="Calibri" w:hAnsi="Calibri" w:cs="Calibri"/>
                <w:sz w:val="24"/>
                <w:szCs w:val="24"/>
              </w:rPr>
            </w:pPr>
            <w:r>
              <w:rPr>
                <w:rFonts w:ascii="Calibri" w:eastAsia="Calibri" w:hAnsi="Calibri" w:cs="Calibri"/>
                <w:sz w:val="24"/>
                <w:szCs w:val="24"/>
              </w:rPr>
              <w:t xml:space="preserve">Most PED-related challenges can be addressed at the classroom level through proactive routines, clear expectations, and relational, restorative approaches. However, there will be times when additional support is needed. It is important for staff to feel confident knowing </w:t>
            </w:r>
            <w:r>
              <w:rPr>
                <w:rFonts w:ascii="Calibri" w:eastAsia="Calibri" w:hAnsi="Calibri" w:cs="Calibri"/>
                <w:b/>
                <w:sz w:val="24"/>
                <w:szCs w:val="24"/>
              </w:rPr>
              <w:t>when and how to escalate an issue</w:t>
            </w:r>
            <w:r>
              <w:rPr>
                <w:rFonts w:ascii="Calibri" w:eastAsia="Calibri" w:hAnsi="Calibri" w:cs="Calibri"/>
                <w:sz w:val="24"/>
                <w:szCs w:val="24"/>
              </w:rPr>
              <w:t>, not as punishment, but to ensure consistency, student support, and shared accountability.</w:t>
            </w:r>
          </w:p>
          <w:p w14:paraId="29981F2C" w14:textId="77777777" w:rsidR="00011FD9" w:rsidRDefault="00B97A9F">
            <w:pPr>
              <w:widowControl w:val="0"/>
              <w:spacing w:before="240" w:after="240" w:line="240" w:lineRule="auto"/>
              <w:rPr>
                <w:rFonts w:ascii="Calibri" w:eastAsia="Calibri" w:hAnsi="Calibri" w:cs="Calibri"/>
                <w:sz w:val="24"/>
                <w:szCs w:val="24"/>
              </w:rPr>
            </w:pPr>
            <w:r>
              <w:rPr>
                <w:rFonts w:ascii="Calibri" w:eastAsia="Calibri" w:hAnsi="Calibri" w:cs="Calibri"/>
                <w:sz w:val="24"/>
                <w:szCs w:val="24"/>
              </w:rPr>
              <w:t xml:space="preserve">Here are some </w:t>
            </w:r>
            <w:proofErr w:type="gramStart"/>
            <w:r>
              <w:rPr>
                <w:rFonts w:ascii="Calibri" w:eastAsia="Calibri" w:hAnsi="Calibri" w:cs="Calibri"/>
                <w:b/>
                <w:sz w:val="24"/>
                <w:szCs w:val="24"/>
              </w:rPr>
              <w:t>guiding</w:t>
            </w:r>
            <w:proofErr w:type="gramEnd"/>
            <w:r>
              <w:rPr>
                <w:rFonts w:ascii="Calibri" w:eastAsia="Calibri" w:hAnsi="Calibri" w:cs="Calibri"/>
                <w:b/>
                <w:sz w:val="24"/>
                <w:szCs w:val="24"/>
              </w:rPr>
              <w:t xml:space="preserve"> </w:t>
            </w:r>
            <w:proofErr w:type="gramStart"/>
            <w:r>
              <w:rPr>
                <w:rFonts w:ascii="Calibri" w:eastAsia="Calibri" w:hAnsi="Calibri" w:cs="Calibri"/>
                <w:b/>
                <w:sz w:val="24"/>
                <w:szCs w:val="24"/>
              </w:rPr>
              <w:t>cues</w:t>
            </w:r>
            <w:proofErr w:type="gramEnd"/>
            <w:r>
              <w:rPr>
                <w:rFonts w:ascii="Calibri" w:eastAsia="Calibri" w:hAnsi="Calibri" w:cs="Calibri"/>
                <w:b/>
                <w:sz w:val="24"/>
                <w:szCs w:val="24"/>
              </w:rPr>
              <w:t xml:space="preserve"> for when to involve an administrator or support staff</w:t>
            </w:r>
            <w:r>
              <w:rPr>
                <w:rFonts w:ascii="Calibri" w:eastAsia="Calibri" w:hAnsi="Calibri" w:cs="Calibri"/>
                <w:sz w:val="24"/>
                <w:szCs w:val="24"/>
              </w:rPr>
              <w:t>:</w:t>
            </w:r>
          </w:p>
          <w:p w14:paraId="4BF09821" w14:textId="77777777" w:rsidR="00011FD9" w:rsidRDefault="00B97A9F">
            <w:pPr>
              <w:widowControl w:val="0"/>
              <w:numPr>
                <w:ilvl w:val="0"/>
                <w:numId w:val="6"/>
              </w:numPr>
              <w:spacing w:before="240" w:line="240" w:lineRule="auto"/>
              <w:rPr>
                <w:rFonts w:ascii="Calibri" w:eastAsia="Calibri" w:hAnsi="Calibri" w:cs="Calibri"/>
                <w:sz w:val="24"/>
                <w:szCs w:val="24"/>
              </w:rPr>
            </w:pPr>
            <w:r>
              <w:rPr>
                <w:rFonts w:ascii="Calibri" w:eastAsia="Calibri" w:hAnsi="Calibri" w:cs="Calibri"/>
                <w:sz w:val="24"/>
                <w:szCs w:val="24"/>
              </w:rPr>
              <w:t>The student repeatedly refuses to comply after several redirections and conversations.</w:t>
            </w:r>
          </w:p>
          <w:p w14:paraId="6808FCDB" w14:textId="77777777" w:rsidR="00011FD9" w:rsidRDefault="00B97A9F">
            <w:pPr>
              <w:widowControl w:val="0"/>
              <w:numPr>
                <w:ilvl w:val="0"/>
                <w:numId w:val="6"/>
              </w:numPr>
              <w:spacing w:line="240" w:lineRule="auto"/>
              <w:rPr>
                <w:rFonts w:ascii="Calibri" w:eastAsia="Calibri" w:hAnsi="Calibri" w:cs="Calibri"/>
                <w:sz w:val="24"/>
                <w:szCs w:val="24"/>
              </w:rPr>
            </w:pPr>
            <w:r>
              <w:rPr>
                <w:rFonts w:ascii="Calibri" w:eastAsia="Calibri" w:hAnsi="Calibri" w:cs="Calibri"/>
                <w:sz w:val="24"/>
                <w:szCs w:val="24"/>
              </w:rPr>
              <w:t>The situation escalates in a way that disrupts the learning environment or poses a safety concern.</w:t>
            </w:r>
          </w:p>
          <w:p w14:paraId="3BD959B7" w14:textId="77777777" w:rsidR="00011FD9" w:rsidRDefault="00B97A9F">
            <w:pPr>
              <w:widowControl w:val="0"/>
              <w:numPr>
                <w:ilvl w:val="0"/>
                <w:numId w:val="6"/>
              </w:numPr>
              <w:spacing w:line="240" w:lineRule="auto"/>
              <w:rPr>
                <w:rFonts w:ascii="Calibri" w:eastAsia="Calibri" w:hAnsi="Calibri" w:cs="Calibri"/>
                <w:sz w:val="24"/>
                <w:szCs w:val="24"/>
              </w:rPr>
            </w:pPr>
            <w:r>
              <w:rPr>
                <w:rFonts w:ascii="Calibri" w:eastAsia="Calibri" w:hAnsi="Calibri" w:cs="Calibri"/>
                <w:sz w:val="24"/>
                <w:szCs w:val="24"/>
              </w:rPr>
              <w:t>The student expresses needs beyond the classroom scope (e.g., mental health, family issues, trauma triggers).</w:t>
            </w:r>
          </w:p>
          <w:p w14:paraId="1C539A7F" w14:textId="77777777" w:rsidR="00011FD9" w:rsidRDefault="00B97A9F">
            <w:pPr>
              <w:widowControl w:val="0"/>
              <w:numPr>
                <w:ilvl w:val="0"/>
                <w:numId w:val="6"/>
              </w:numPr>
              <w:spacing w:line="240" w:lineRule="auto"/>
              <w:rPr>
                <w:rFonts w:ascii="Calibri" w:eastAsia="Calibri" w:hAnsi="Calibri" w:cs="Calibri"/>
                <w:sz w:val="24"/>
                <w:szCs w:val="24"/>
              </w:rPr>
            </w:pPr>
            <w:r>
              <w:rPr>
                <w:rFonts w:ascii="Calibri" w:eastAsia="Calibri" w:hAnsi="Calibri" w:cs="Calibri"/>
                <w:sz w:val="24"/>
                <w:szCs w:val="24"/>
              </w:rPr>
              <w:t>There is a pattern of ongoing PED use that is not improving, even after reflection conversations or restorative responses.</w:t>
            </w:r>
          </w:p>
          <w:p w14:paraId="4E5ACBE2" w14:textId="77777777" w:rsidR="00011FD9" w:rsidRDefault="00B97A9F">
            <w:pPr>
              <w:widowControl w:val="0"/>
              <w:numPr>
                <w:ilvl w:val="0"/>
                <w:numId w:val="6"/>
              </w:numPr>
              <w:spacing w:after="240" w:line="240" w:lineRule="auto"/>
              <w:rPr>
                <w:rFonts w:ascii="Calibri" w:eastAsia="Calibri" w:hAnsi="Calibri" w:cs="Calibri"/>
                <w:sz w:val="24"/>
                <w:szCs w:val="24"/>
              </w:rPr>
            </w:pPr>
            <w:r>
              <w:rPr>
                <w:rFonts w:ascii="Calibri" w:eastAsia="Calibri" w:hAnsi="Calibri" w:cs="Calibri"/>
                <w:sz w:val="24"/>
                <w:szCs w:val="24"/>
              </w:rPr>
              <w:t>You are unsure how to proceed and need support thinking through next steps or alternatives.</w:t>
            </w:r>
          </w:p>
          <w:p w14:paraId="0C4C7D76" w14:textId="77777777" w:rsidR="00011FD9" w:rsidRDefault="00B97A9F">
            <w:pPr>
              <w:widowControl w:val="0"/>
              <w:spacing w:before="240" w:after="240" w:line="240" w:lineRule="auto"/>
              <w:ind w:right="600"/>
              <w:jc w:val="center"/>
              <w:rPr>
                <w:rFonts w:ascii="Calibri" w:eastAsia="Calibri" w:hAnsi="Calibri" w:cs="Calibri"/>
                <w:sz w:val="24"/>
                <w:szCs w:val="24"/>
              </w:rPr>
            </w:pPr>
            <w:r>
              <w:rPr>
                <w:rFonts w:ascii="Calibri" w:eastAsia="Calibri" w:hAnsi="Calibri" w:cs="Calibri"/>
                <w:i/>
                <w:sz w:val="24"/>
                <w:szCs w:val="24"/>
              </w:rPr>
              <w:t>Remember: Referrals are not about “handing off” the student. They are about partnering with support systems to respond in ways that uphold expectations while meeting student needs.</w:t>
            </w:r>
          </w:p>
          <w:p w14:paraId="6D75E1F8" w14:textId="77777777" w:rsidR="00011FD9" w:rsidRDefault="00B97A9F">
            <w:pPr>
              <w:pStyle w:val="Heading4"/>
              <w:keepNext w:val="0"/>
              <w:keepLines w:val="0"/>
              <w:widowControl w:val="0"/>
              <w:spacing w:before="240" w:after="40" w:line="240" w:lineRule="auto"/>
              <w:rPr>
                <w:rFonts w:ascii="Calibri" w:eastAsia="Calibri" w:hAnsi="Calibri" w:cs="Calibri"/>
                <w:b/>
                <w:color w:val="000000"/>
              </w:rPr>
            </w:pPr>
            <w:bookmarkStart w:id="11" w:name="_369snl7bbyuw" w:colFirst="0" w:colLast="0"/>
            <w:bookmarkEnd w:id="11"/>
            <w:r>
              <w:rPr>
                <w:rFonts w:ascii="Calibri" w:eastAsia="Calibri" w:hAnsi="Calibri" w:cs="Calibri"/>
                <w:b/>
                <w:color w:val="000000"/>
              </w:rPr>
              <w:t>Sample Sentence Starters for Referring with Care</w:t>
            </w:r>
          </w:p>
          <w:p w14:paraId="5E6AD995" w14:textId="77777777" w:rsidR="00011FD9" w:rsidRDefault="00B97A9F">
            <w:pPr>
              <w:widowControl w:val="0"/>
              <w:spacing w:before="240" w:after="240" w:line="240" w:lineRule="auto"/>
              <w:rPr>
                <w:rFonts w:ascii="Calibri" w:eastAsia="Calibri" w:hAnsi="Calibri" w:cs="Calibri"/>
                <w:sz w:val="24"/>
                <w:szCs w:val="24"/>
              </w:rPr>
            </w:pPr>
            <w:proofErr w:type="gramStart"/>
            <w:r>
              <w:rPr>
                <w:rFonts w:ascii="Calibri" w:eastAsia="Calibri" w:hAnsi="Calibri" w:cs="Calibri"/>
                <w:sz w:val="24"/>
                <w:szCs w:val="24"/>
              </w:rPr>
              <w:t>These help</w:t>
            </w:r>
            <w:proofErr w:type="gramEnd"/>
            <w:r>
              <w:rPr>
                <w:rFonts w:ascii="Calibri" w:eastAsia="Calibri" w:hAnsi="Calibri" w:cs="Calibri"/>
                <w:sz w:val="24"/>
                <w:szCs w:val="24"/>
              </w:rPr>
              <w:t xml:space="preserve"> preserve relationships while signaling the need for added support.</w:t>
            </w:r>
          </w:p>
          <w:p w14:paraId="442A17F3" w14:textId="77777777" w:rsidR="00011FD9" w:rsidRDefault="00B97A9F">
            <w:pPr>
              <w:widowControl w:val="0"/>
              <w:numPr>
                <w:ilvl w:val="0"/>
                <w:numId w:val="2"/>
              </w:numPr>
              <w:spacing w:before="240" w:line="240" w:lineRule="auto"/>
              <w:rPr>
                <w:rFonts w:ascii="Calibri" w:eastAsia="Calibri" w:hAnsi="Calibri" w:cs="Calibri"/>
                <w:sz w:val="24"/>
                <w:szCs w:val="24"/>
              </w:rPr>
            </w:pPr>
            <w:r>
              <w:rPr>
                <w:rFonts w:ascii="Calibri" w:eastAsia="Calibri" w:hAnsi="Calibri" w:cs="Calibri"/>
                <w:sz w:val="24"/>
                <w:szCs w:val="24"/>
              </w:rPr>
              <w:t>“It seems like this has become a pattern, and I want to make sure we support you in a way that works. I am going to loop in [admin/support staff] so we can figure out a plan together.”</w:t>
            </w:r>
            <w:r>
              <w:rPr>
                <w:rFonts w:ascii="Calibri" w:eastAsia="Calibri" w:hAnsi="Calibri" w:cs="Calibri"/>
                <w:sz w:val="24"/>
                <w:szCs w:val="24"/>
              </w:rPr>
              <w:br/>
            </w:r>
          </w:p>
          <w:p w14:paraId="1DE5918F" w14:textId="77777777" w:rsidR="00011FD9" w:rsidRDefault="00B97A9F">
            <w:pPr>
              <w:widowControl w:val="0"/>
              <w:numPr>
                <w:ilvl w:val="0"/>
                <w:numId w:val="2"/>
              </w:numPr>
              <w:spacing w:line="240" w:lineRule="auto"/>
              <w:rPr>
                <w:rFonts w:ascii="Calibri" w:eastAsia="Calibri" w:hAnsi="Calibri" w:cs="Calibri"/>
                <w:sz w:val="24"/>
                <w:szCs w:val="24"/>
              </w:rPr>
            </w:pPr>
            <w:r>
              <w:rPr>
                <w:rFonts w:ascii="Calibri" w:eastAsia="Calibri" w:hAnsi="Calibri" w:cs="Calibri"/>
                <w:sz w:val="24"/>
                <w:szCs w:val="24"/>
              </w:rPr>
              <w:t>“I care about your success, and this does not feel like something we can solve in one conversation. I am going to bring in someone else so we can talk it through as a team.”</w:t>
            </w:r>
            <w:r>
              <w:rPr>
                <w:rFonts w:ascii="Calibri" w:eastAsia="Calibri" w:hAnsi="Calibri" w:cs="Calibri"/>
                <w:sz w:val="24"/>
                <w:szCs w:val="24"/>
              </w:rPr>
              <w:br/>
            </w:r>
          </w:p>
          <w:p w14:paraId="0B0DCAFB" w14:textId="77777777" w:rsidR="00011FD9" w:rsidRDefault="00B97A9F">
            <w:pPr>
              <w:widowControl w:val="0"/>
              <w:numPr>
                <w:ilvl w:val="0"/>
                <w:numId w:val="2"/>
              </w:numPr>
              <w:spacing w:line="240" w:lineRule="auto"/>
              <w:rPr>
                <w:rFonts w:ascii="Calibri" w:eastAsia="Calibri" w:hAnsi="Calibri" w:cs="Calibri"/>
                <w:sz w:val="24"/>
                <w:szCs w:val="24"/>
              </w:rPr>
            </w:pPr>
            <w:r>
              <w:rPr>
                <w:rFonts w:ascii="Calibri" w:eastAsia="Calibri" w:hAnsi="Calibri" w:cs="Calibri"/>
                <w:sz w:val="24"/>
                <w:szCs w:val="24"/>
              </w:rPr>
              <w:t>“I know the policy is tough right now, and I do not want this to build into something bigger. I am reaching out to [admin] because they can help us find a better way forward.”</w:t>
            </w:r>
          </w:p>
          <w:p w14:paraId="2B30C338" w14:textId="77777777" w:rsidR="00011FD9" w:rsidRDefault="00011FD9">
            <w:pPr>
              <w:widowControl w:val="0"/>
              <w:spacing w:line="240" w:lineRule="auto"/>
              <w:rPr>
                <w:rFonts w:ascii="Calibri" w:eastAsia="Calibri" w:hAnsi="Calibri" w:cs="Calibri"/>
                <w:sz w:val="24"/>
                <w:szCs w:val="24"/>
              </w:rPr>
            </w:pPr>
          </w:p>
        </w:tc>
      </w:tr>
    </w:tbl>
    <w:p w14:paraId="7ED80266" w14:textId="77777777" w:rsidR="00011FD9" w:rsidRDefault="00B97A9F">
      <w:pPr>
        <w:pStyle w:val="Heading1"/>
        <w:spacing w:before="240" w:after="240"/>
        <w:rPr>
          <w:rFonts w:ascii="Calibri" w:eastAsia="Calibri" w:hAnsi="Calibri" w:cs="Calibri"/>
          <w:b/>
          <w:color w:val="434343"/>
          <w:sz w:val="36"/>
          <w:szCs w:val="36"/>
        </w:rPr>
      </w:pPr>
      <w:bookmarkStart w:id="12" w:name="_u6xusyixgayh" w:colFirst="0" w:colLast="0"/>
      <w:bookmarkEnd w:id="12"/>
      <w:r>
        <w:rPr>
          <w:rFonts w:ascii="Calibri" w:eastAsia="Calibri" w:hAnsi="Calibri" w:cs="Calibri"/>
          <w:b/>
          <w:color w:val="434343"/>
          <w:sz w:val="36"/>
          <w:szCs w:val="36"/>
        </w:rPr>
        <w:lastRenderedPageBreak/>
        <w:t>Future Follow-Up Professional Learning Sessions (time will vary depending on needs)</w:t>
      </w:r>
    </w:p>
    <w:p w14:paraId="3FE0FDB6"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t xml:space="preserve">As a follow-up to the initial training, the next professional learning sessions should focus on </w:t>
      </w:r>
      <w:r>
        <w:rPr>
          <w:rFonts w:ascii="Calibri" w:eastAsia="Calibri" w:hAnsi="Calibri" w:cs="Calibri"/>
          <w:b/>
          <w:sz w:val="24"/>
          <w:szCs w:val="24"/>
        </w:rPr>
        <w:t>staff listening, reflection, and collective problem-solving</w:t>
      </w:r>
      <w:r>
        <w:rPr>
          <w:rFonts w:ascii="Calibri" w:eastAsia="Calibri" w:hAnsi="Calibri" w:cs="Calibri"/>
          <w:sz w:val="24"/>
          <w:szCs w:val="24"/>
        </w:rPr>
        <w:t xml:space="preserve">. Begin by creating space for educators and classified staff to share candid observations about how the policy is playing out in classrooms, hallways, buses, and extracurricular settings. Use structured protocols or </w:t>
      </w:r>
      <w:proofErr w:type="gramStart"/>
      <w:r>
        <w:rPr>
          <w:rFonts w:ascii="Calibri" w:eastAsia="Calibri" w:hAnsi="Calibri" w:cs="Calibri"/>
          <w:sz w:val="24"/>
          <w:szCs w:val="24"/>
        </w:rPr>
        <w:t>small-groups</w:t>
      </w:r>
      <w:proofErr w:type="gramEnd"/>
      <w:r>
        <w:rPr>
          <w:rFonts w:ascii="Calibri" w:eastAsia="Calibri" w:hAnsi="Calibri" w:cs="Calibri"/>
          <w:sz w:val="24"/>
          <w:szCs w:val="24"/>
        </w:rPr>
        <w:t xml:space="preserve"> to elevate both bright spots and pain points. School leaders should emphasize that this phase is </w:t>
      </w:r>
      <w:r>
        <w:rPr>
          <w:rFonts w:ascii="Calibri" w:eastAsia="Calibri" w:hAnsi="Calibri" w:cs="Calibri"/>
          <w:i/>
          <w:sz w:val="24"/>
          <w:szCs w:val="24"/>
        </w:rPr>
        <w:t>about refining practice, not policing complianc</w:t>
      </w:r>
      <w:r>
        <w:rPr>
          <w:rFonts w:ascii="Calibri" w:eastAsia="Calibri" w:hAnsi="Calibri" w:cs="Calibri"/>
          <w:sz w:val="24"/>
          <w:szCs w:val="24"/>
        </w:rPr>
        <w:t>e.</w:t>
      </w:r>
    </w:p>
    <w:p w14:paraId="3572164B" w14:textId="77777777" w:rsidR="00011FD9" w:rsidRDefault="00B97A9F">
      <w:pPr>
        <w:spacing w:before="240" w:after="240"/>
        <w:rPr>
          <w:rFonts w:ascii="Calibri" w:eastAsia="Calibri" w:hAnsi="Calibri" w:cs="Calibri"/>
          <w:sz w:val="24"/>
          <w:szCs w:val="24"/>
        </w:rPr>
      </w:pPr>
      <w:r>
        <w:rPr>
          <w:rFonts w:ascii="Calibri" w:eastAsia="Calibri" w:hAnsi="Calibri" w:cs="Calibri"/>
          <w:sz w:val="24"/>
          <w:szCs w:val="24"/>
        </w:rPr>
        <w:t xml:space="preserve">These sessions should include a review of the policy’s key expectations to reinforce consistency, while inviting open dialogue about unclear messaging or challenges in implementation, especially when staff find it </w:t>
      </w:r>
      <w:proofErr w:type="gramStart"/>
      <w:r>
        <w:rPr>
          <w:rFonts w:ascii="Calibri" w:eastAsia="Calibri" w:hAnsi="Calibri" w:cs="Calibri"/>
          <w:sz w:val="24"/>
          <w:szCs w:val="24"/>
        </w:rPr>
        <w:t>time-intensive</w:t>
      </w:r>
      <w:proofErr w:type="gramEnd"/>
      <w:r>
        <w:rPr>
          <w:rFonts w:ascii="Calibri" w:eastAsia="Calibri" w:hAnsi="Calibri" w:cs="Calibri"/>
          <w:sz w:val="24"/>
          <w:szCs w:val="24"/>
        </w:rPr>
        <w:t xml:space="preserve">. Facilitate group discussions around practical solutions for gray-area scenarios where the policy is not clearly </w:t>
      </w:r>
      <w:proofErr w:type="gramStart"/>
      <w:r>
        <w:rPr>
          <w:rFonts w:ascii="Calibri" w:eastAsia="Calibri" w:hAnsi="Calibri" w:cs="Calibri"/>
          <w:sz w:val="24"/>
          <w:szCs w:val="24"/>
        </w:rPr>
        <w:t>applicable, and</w:t>
      </w:r>
      <w:proofErr w:type="gramEnd"/>
      <w:r>
        <w:rPr>
          <w:rFonts w:ascii="Calibri" w:eastAsia="Calibri" w:hAnsi="Calibri" w:cs="Calibri"/>
          <w:sz w:val="24"/>
          <w:szCs w:val="24"/>
        </w:rPr>
        <w:t xml:space="preserve"> highlight effective strategies already in use. This kind of reflective professional development fosters shared ownership of the policy and positions staff as active collaborators in creating a sustainable, restorative culture around PED use.</w:t>
      </w:r>
    </w:p>
    <w:p w14:paraId="74CE19A7" w14:textId="77777777" w:rsidR="00011FD9" w:rsidRDefault="00011FD9">
      <w:pPr>
        <w:spacing w:before="240" w:after="240"/>
        <w:rPr>
          <w:rFonts w:ascii="Calibri" w:eastAsia="Calibri" w:hAnsi="Calibri" w:cs="Calibri"/>
          <w:sz w:val="24"/>
          <w:szCs w:val="24"/>
        </w:rPr>
      </w:pPr>
    </w:p>
    <w:sectPr w:rsidR="00011FD9">
      <w:footerReference w:type="default" r:id="rId9"/>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982F" w14:textId="77777777" w:rsidR="00B97A9F" w:rsidRDefault="00B97A9F">
      <w:pPr>
        <w:spacing w:line="240" w:lineRule="auto"/>
      </w:pPr>
      <w:r>
        <w:separator/>
      </w:r>
    </w:p>
  </w:endnote>
  <w:endnote w:type="continuationSeparator" w:id="0">
    <w:p w14:paraId="0D4E1916" w14:textId="77777777" w:rsidR="00B97A9F" w:rsidRDefault="00B97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EE09" w14:textId="77777777" w:rsidR="00011FD9" w:rsidRDefault="00B97A9F">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5948E" w14:textId="77777777" w:rsidR="00B97A9F" w:rsidRDefault="00B97A9F">
      <w:pPr>
        <w:spacing w:line="240" w:lineRule="auto"/>
      </w:pPr>
      <w:r>
        <w:separator/>
      </w:r>
    </w:p>
  </w:footnote>
  <w:footnote w:type="continuationSeparator" w:id="0">
    <w:p w14:paraId="27691B0F" w14:textId="77777777" w:rsidR="00B97A9F" w:rsidRDefault="00B97A9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C01EF"/>
    <w:multiLevelType w:val="multilevel"/>
    <w:tmpl w:val="A01609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0404C7"/>
    <w:multiLevelType w:val="multilevel"/>
    <w:tmpl w:val="F1F00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292DB4"/>
    <w:multiLevelType w:val="multilevel"/>
    <w:tmpl w:val="2D1E210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4602E91"/>
    <w:multiLevelType w:val="multilevel"/>
    <w:tmpl w:val="54D26AC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483732E2"/>
    <w:multiLevelType w:val="multilevel"/>
    <w:tmpl w:val="A08ED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78024D8"/>
    <w:multiLevelType w:val="multilevel"/>
    <w:tmpl w:val="7D7EE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0B83F31"/>
    <w:multiLevelType w:val="multilevel"/>
    <w:tmpl w:val="00EE07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632C632B"/>
    <w:multiLevelType w:val="multilevel"/>
    <w:tmpl w:val="62722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A4E710E"/>
    <w:multiLevelType w:val="multilevel"/>
    <w:tmpl w:val="D8BE8F0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7F7A48B1"/>
    <w:multiLevelType w:val="multilevel"/>
    <w:tmpl w:val="F410C4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64158212">
    <w:abstractNumId w:val="5"/>
  </w:num>
  <w:num w:numId="2" w16cid:durableId="1154376638">
    <w:abstractNumId w:val="4"/>
  </w:num>
  <w:num w:numId="3" w16cid:durableId="1053119369">
    <w:abstractNumId w:val="3"/>
  </w:num>
  <w:num w:numId="4" w16cid:durableId="1146119658">
    <w:abstractNumId w:val="8"/>
  </w:num>
  <w:num w:numId="5" w16cid:durableId="589395154">
    <w:abstractNumId w:val="2"/>
  </w:num>
  <w:num w:numId="6" w16cid:durableId="427116664">
    <w:abstractNumId w:val="1"/>
  </w:num>
  <w:num w:numId="7" w16cid:durableId="1822501651">
    <w:abstractNumId w:val="9"/>
  </w:num>
  <w:num w:numId="8" w16cid:durableId="906187225">
    <w:abstractNumId w:val="6"/>
  </w:num>
  <w:num w:numId="9" w16cid:durableId="733968073">
    <w:abstractNumId w:val="0"/>
  </w:num>
  <w:num w:numId="10" w16cid:durableId="20084423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FD9"/>
    <w:rsid w:val="00011FD9"/>
    <w:rsid w:val="002A1089"/>
    <w:rsid w:val="00B97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770A2"/>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ultureofcareoregon.org/resourc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traumainformedoregon.org/"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2025-08-29T23:21:37+00:00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3BEEBE23-6246-4A76-9DF8-66CF35D491CC}"/>
</file>

<file path=customXml/itemProps2.xml><?xml version="1.0" encoding="utf-8"?>
<ds:datastoreItem xmlns:ds="http://schemas.openxmlformats.org/officeDocument/2006/customXml" ds:itemID="{BC273397-26B1-4D33-978F-865F685BF5BC}"/>
</file>

<file path=customXml/itemProps3.xml><?xml version="1.0" encoding="utf-8"?>
<ds:datastoreItem xmlns:ds="http://schemas.openxmlformats.org/officeDocument/2006/customXml" ds:itemID="{9B3291FD-5559-4A56-8E6D-263906E47BE8}"/>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1881</Words>
  <Characters>11230</Characters>
  <Application>Microsoft Office Word</Application>
  <DocSecurity>0</DocSecurity>
  <Lines>204</Lines>
  <Paragraphs>116</Paragraphs>
  <ScaleCrop>false</ScaleCrop>
  <Company/>
  <LinksUpToDate>false</LinksUpToDate>
  <CharactersWithSpaces>12995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2025-08-29T22:57:00Z</dcterms:created>
  <dcterms:modified xsi:type="dcterms:W3CDTF">2025-08-29T22:57:00Z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